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2-Accent1"/>
        <w:tblW w:w="13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775"/>
        <w:gridCol w:w="4320"/>
      </w:tblGrid>
      <w:tr w:rsidR="00FD7738" w14:paraId="26897738" w14:textId="77777777" w:rsidTr="0025352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one" w:sz="0" w:space="0" w:color="auto"/>
              <w:bottom w:val="none" w:sz="0" w:space="0" w:color="auto"/>
            </w:tcBorders>
          </w:tcPr>
          <w:p w14:paraId="5B8CDECC" w14:textId="411826A0" w:rsidR="00C87DDB" w:rsidRDefault="00FD7738" w:rsidP="00FD7738">
            <w:pPr>
              <w:jc w:val="center"/>
              <w:rPr>
                <w:rFonts w:asciiTheme="majorHAnsi" w:hAnsiTheme="majorHAnsi" w:cstheme="majorHAnsi"/>
                <w:b w:val="0"/>
                <w:bCs w:val="0"/>
                <w:sz w:val="24"/>
                <w:szCs w:val="24"/>
              </w:rPr>
            </w:pPr>
            <w:r w:rsidRPr="00C87DDB">
              <w:rPr>
                <w:rFonts w:asciiTheme="majorHAnsi" w:hAnsiTheme="majorHAnsi" w:cstheme="majorHAnsi"/>
                <w:sz w:val="24"/>
                <w:szCs w:val="24"/>
              </w:rPr>
              <w:t>ISAC Recommendation #</w:t>
            </w:r>
            <w:r w:rsidR="00D60B77">
              <w:rPr>
                <w:rFonts w:asciiTheme="majorHAnsi" w:hAnsiTheme="majorHAnsi" w:cstheme="majorHAnsi"/>
                <w:sz w:val="24"/>
                <w:szCs w:val="24"/>
              </w:rPr>
              <w:t>4</w:t>
            </w:r>
            <w:r w:rsidRPr="00C87DDB">
              <w:rPr>
                <w:rFonts w:asciiTheme="majorHAnsi" w:hAnsiTheme="majorHAnsi" w:cstheme="majorHAnsi"/>
                <w:sz w:val="24"/>
                <w:szCs w:val="24"/>
              </w:rPr>
              <w:t xml:space="preserve">: </w:t>
            </w:r>
            <w:r w:rsidR="00D60B77">
              <w:rPr>
                <w:rFonts w:asciiTheme="majorHAnsi" w:hAnsiTheme="majorHAnsi" w:cstheme="majorHAnsi"/>
                <w:sz w:val="24"/>
                <w:szCs w:val="24"/>
              </w:rPr>
              <w:t>Support Families throughout the Lifespan</w:t>
            </w:r>
          </w:p>
          <w:p w14:paraId="7ED796E9" w14:textId="4BFF504A" w:rsidR="00D60B77" w:rsidRPr="00C87DDB" w:rsidRDefault="00E97177" w:rsidP="00FD7738">
            <w:pPr>
              <w:jc w:val="center"/>
              <w:rPr>
                <w:rFonts w:asciiTheme="majorHAnsi" w:hAnsiTheme="majorHAnsi" w:cstheme="majorHAnsi"/>
                <w:b w:val="0"/>
                <w:bCs w:val="0"/>
                <w:sz w:val="24"/>
                <w:szCs w:val="24"/>
              </w:rPr>
            </w:pPr>
            <w:r w:rsidRPr="00A84065">
              <w:rPr>
                <w:noProof/>
                <w:sz w:val="36"/>
                <w:szCs w:val="36"/>
              </w:rPr>
              <w:drawing>
                <wp:anchor distT="0" distB="0" distL="114300" distR="114300" simplePos="0" relativeHeight="251661312" behindDoc="0" locked="0" layoutInCell="1" allowOverlap="1" wp14:anchorId="52813217" wp14:editId="27EF1F4B">
                  <wp:simplePos x="0" y="0"/>
                  <wp:positionH relativeFrom="column">
                    <wp:posOffset>30480</wp:posOffset>
                  </wp:positionH>
                  <wp:positionV relativeFrom="paragraph">
                    <wp:posOffset>141605</wp:posOffset>
                  </wp:positionV>
                  <wp:extent cx="563880" cy="367030"/>
                  <wp:effectExtent l="0" t="0" r="762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i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3880" cy="367030"/>
                          </a:xfrm>
                          <a:prstGeom prst="rect">
                            <a:avLst/>
                          </a:prstGeom>
                        </pic:spPr>
                      </pic:pic>
                    </a:graphicData>
                  </a:graphic>
                  <wp14:sizeRelH relativeFrom="page">
                    <wp14:pctWidth>0</wp14:pctWidth>
                  </wp14:sizeRelH>
                  <wp14:sizeRelV relativeFrom="page">
                    <wp14:pctHeight>0</wp14:pctHeight>
                  </wp14:sizeRelV>
                </wp:anchor>
              </w:drawing>
            </w:r>
          </w:p>
          <w:p w14:paraId="156F66AA" w14:textId="786EC16C" w:rsidR="00C87DDB" w:rsidRDefault="00A84065" w:rsidP="00A84065">
            <w:pPr>
              <w:ind w:left="28"/>
              <w:contextualSpacing/>
              <w:rPr>
                <w:bCs w:val="0"/>
              </w:rPr>
            </w:pPr>
            <w:r w:rsidRPr="00A84065">
              <w:rPr>
                <w:b w:val="0"/>
              </w:rPr>
              <w:t>The vast majority of people with disabilities in Pennsylvania live with their families. Families need support</w:t>
            </w:r>
            <w:r w:rsidRPr="00BA535B">
              <w:t xml:space="preserve"> </w:t>
            </w:r>
            <w:r w:rsidRPr="00A84065">
              <w:rPr>
                <w:b w:val="0"/>
              </w:rPr>
              <w:t>in order make an everyday life possible throughout the person’s lifetime. Families need information, resources, and training. They need connections with other families and support services. Listening to people with</w:t>
            </w:r>
            <w:r w:rsidRPr="00BA535B">
              <w:t xml:space="preserve"> </w:t>
            </w:r>
            <w:r w:rsidRPr="00A84065">
              <w:rPr>
                <w:b w:val="0"/>
              </w:rPr>
              <w:t>disabilities and their families is key to providing supports that help them achieve an everyday life.</w:t>
            </w:r>
          </w:p>
          <w:p w14:paraId="7250F30F" w14:textId="58AA3991" w:rsidR="00A84065" w:rsidRPr="00047060" w:rsidRDefault="00A84065" w:rsidP="00A84065">
            <w:pPr>
              <w:ind w:left="28"/>
              <w:contextualSpacing/>
              <w:rPr>
                <w:b w:val="0"/>
              </w:rPr>
            </w:pPr>
          </w:p>
        </w:tc>
      </w:tr>
      <w:tr w:rsidR="00C87D7C" w14:paraId="6A07873A" w14:textId="77777777" w:rsidTr="00402E1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855" w:type="dxa"/>
            <w:tcBorders>
              <w:top w:val="none" w:sz="0" w:space="0" w:color="auto"/>
              <w:bottom w:val="none" w:sz="0" w:space="0" w:color="auto"/>
              <w:right w:val="none" w:sz="0" w:space="0" w:color="auto"/>
            </w:tcBorders>
          </w:tcPr>
          <w:p w14:paraId="02AF610F" w14:textId="6478AC2A" w:rsidR="00FD7738" w:rsidRPr="00C87DDB" w:rsidRDefault="00FD7738" w:rsidP="00FD7738">
            <w:pPr>
              <w:jc w:val="center"/>
              <w:rPr>
                <w:rFonts w:asciiTheme="majorHAnsi" w:hAnsiTheme="majorHAnsi" w:cstheme="majorHAnsi"/>
              </w:rPr>
            </w:pPr>
            <w:r w:rsidRPr="00C87DDB">
              <w:rPr>
                <w:rFonts w:asciiTheme="majorHAnsi" w:hAnsiTheme="majorHAnsi" w:cstheme="majorHAnsi"/>
              </w:rPr>
              <w:t>Current Strategy</w:t>
            </w:r>
          </w:p>
        </w:tc>
        <w:tc>
          <w:tcPr>
            <w:tcW w:w="4775" w:type="dxa"/>
            <w:tcBorders>
              <w:top w:val="none" w:sz="0" w:space="0" w:color="auto"/>
              <w:left w:val="none" w:sz="0" w:space="0" w:color="auto"/>
              <w:bottom w:val="none" w:sz="0" w:space="0" w:color="auto"/>
              <w:right w:val="none" w:sz="0" w:space="0" w:color="auto"/>
            </w:tcBorders>
          </w:tcPr>
          <w:p w14:paraId="1D2B3B64" w14:textId="7557757A" w:rsidR="00FD7738" w:rsidRPr="0010435C"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0435C">
              <w:rPr>
                <w:rFonts w:asciiTheme="majorHAnsi" w:hAnsiTheme="majorHAnsi" w:cstheme="majorHAnsi"/>
              </w:rPr>
              <w:t>Accomplishments that support this Strategy</w:t>
            </w:r>
          </w:p>
        </w:tc>
        <w:tc>
          <w:tcPr>
            <w:tcW w:w="4320" w:type="dxa"/>
            <w:tcBorders>
              <w:top w:val="none" w:sz="0" w:space="0" w:color="auto"/>
              <w:left w:val="none" w:sz="0" w:space="0" w:color="auto"/>
              <w:bottom w:val="none" w:sz="0" w:space="0" w:color="auto"/>
            </w:tcBorders>
          </w:tcPr>
          <w:p w14:paraId="3B76E104" w14:textId="77777777" w:rsidR="0010435C" w:rsidRPr="0010435C"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0435C">
              <w:rPr>
                <w:rFonts w:asciiTheme="majorHAnsi" w:hAnsiTheme="majorHAnsi" w:cstheme="majorHAnsi"/>
              </w:rPr>
              <w:t xml:space="preserve">Recommendation for this Strategy </w:t>
            </w:r>
          </w:p>
          <w:p w14:paraId="1E9234FD" w14:textId="0275857D" w:rsidR="00FD7738" w:rsidRPr="00C87D7C" w:rsidRDefault="00FD7738" w:rsidP="00FD7738">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10435C">
              <w:rPr>
                <w:rFonts w:asciiTheme="majorHAnsi" w:hAnsiTheme="majorHAnsi" w:cstheme="majorHAnsi"/>
              </w:rPr>
              <w:t>(</w:t>
            </w:r>
            <w:r w:rsidR="00C02A17">
              <w:rPr>
                <w:rFonts w:asciiTheme="majorHAnsi" w:hAnsiTheme="majorHAnsi" w:cstheme="majorHAnsi"/>
              </w:rPr>
              <w:t xml:space="preserve">retain, </w:t>
            </w:r>
            <w:r w:rsidRPr="0010435C">
              <w:rPr>
                <w:rFonts w:asciiTheme="majorHAnsi" w:hAnsiTheme="majorHAnsi" w:cstheme="majorHAnsi"/>
              </w:rPr>
              <w:t>revise, replace)</w:t>
            </w:r>
          </w:p>
        </w:tc>
      </w:tr>
      <w:tr w:rsidR="003120FC" w14:paraId="6065644D" w14:textId="77777777" w:rsidTr="00402E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5" w:type="dxa"/>
          </w:tcPr>
          <w:p w14:paraId="3DDBBA8D" w14:textId="0692B4D6" w:rsidR="003120FC" w:rsidRPr="00423888" w:rsidRDefault="003120FC" w:rsidP="00423888">
            <w:pPr>
              <w:numPr>
                <w:ilvl w:val="0"/>
                <w:numId w:val="1"/>
              </w:numPr>
              <w:rPr>
                <w:b w:val="0"/>
              </w:rPr>
            </w:pPr>
            <w:r w:rsidRPr="00423888">
              <w:rPr>
                <w:b w:val="0"/>
              </w:rPr>
              <w:t xml:space="preserve">Recognize that family is defined by the person; by who is important to the person. It may include biological and chosen family or staff. </w:t>
            </w:r>
          </w:p>
        </w:tc>
        <w:tc>
          <w:tcPr>
            <w:tcW w:w="4775" w:type="dxa"/>
          </w:tcPr>
          <w:p w14:paraId="343FD690" w14:textId="77777777" w:rsidR="003120FC" w:rsidRPr="00423888" w:rsidRDefault="003120FC" w:rsidP="00423888">
            <w:pPr>
              <w:jc w:val="both"/>
              <w:cnfStyle w:val="000000100000" w:firstRow="0" w:lastRow="0" w:firstColumn="0" w:lastColumn="0" w:oddVBand="0" w:evenVBand="0" w:oddHBand="1" w:evenHBand="0" w:firstRowFirstColumn="0" w:firstRowLastColumn="0" w:lastRowFirstColumn="0" w:lastRowLastColumn="0"/>
              <w:rPr>
                <w:rFonts w:cs="Times New Roman"/>
                <w:bCs/>
              </w:rPr>
            </w:pPr>
            <w:r w:rsidRPr="00423888">
              <w:rPr>
                <w:rFonts w:cs="Times New Roman"/>
                <w:bCs/>
              </w:rPr>
              <w:t xml:space="preserve">This is the message communicated in all the LifeCourse materials and presentations. </w:t>
            </w:r>
          </w:p>
          <w:p w14:paraId="040DD021" w14:textId="77777777" w:rsidR="003120FC" w:rsidRPr="00423888" w:rsidRDefault="003120FC" w:rsidP="00423888">
            <w:pPr>
              <w:jc w:val="both"/>
              <w:cnfStyle w:val="000000100000" w:firstRow="0" w:lastRow="0" w:firstColumn="0" w:lastColumn="0" w:oddVBand="0" w:evenVBand="0" w:oddHBand="1" w:evenHBand="0" w:firstRowFirstColumn="0" w:firstRowLastColumn="0" w:lastRowFirstColumn="0" w:lastRowLastColumn="0"/>
              <w:rPr>
                <w:rFonts w:cs="Times New Roman"/>
                <w:bCs/>
              </w:rPr>
            </w:pPr>
          </w:p>
          <w:p w14:paraId="3C6D6153" w14:textId="41E9634C" w:rsidR="003120FC" w:rsidRPr="00423888" w:rsidRDefault="003120FC" w:rsidP="00423888">
            <w:pPr>
              <w:jc w:val="both"/>
              <w:cnfStyle w:val="000000100000" w:firstRow="0" w:lastRow="0" w:firstColumn="0" w:lastColumn="0" w:oddVBand="0" w:evenVBand="0" w:oddHBand="1" w:evenHBand="0" w:firstRowFirstColumn="0" w:firstRowLastColumn="0" w:lastRowFirstColumn="0" w:lastRowLastColumn="0"/>
              <w:rPr>
                <w:rFonts w:cs="Times New Roman"/>
                <w:bCs/>
              </w:rPr>
            </w:pPr>
            <w:r w:rsidRPr="00423888">
              <w:rPr>
                <w:rFonts w:cs="Times New Roman"/>
                <w:bCs/>
              </w:rPr>
              <w:t xml:space="preserve">Understanding the complexity and context of family for everyone is embedded in the LifeCourse principles.  </w:t>
            </w:r>
          </w:p>
          <w:p w14:paraId="31932B9C" w14:textId="77777777" w:rsidR="003120FC" w:rsidRPr="00423888" w:rsidRDefault="003120FC" w:rsidP="00423888">
            <w:pPr>
              <w:jc w:val="both"/>
              <w:cnfStyle w:val="000000100000" w:firstRow="0" w:lastRow="0" w:firstColumn="0" w:lastColumn="0" w:oddVBand="0" w:evenVBand="0" w:oddHBand="1" w:evenHBand="0" w:firstRowFirstColumn="0" w:firstRowLastColumn="0" w:lastRowFirstColumn="0" w:lastRowLastColumn="0"/>
              <w:rPr>
                <w:rFonts w:cs="Times New Roman"/>
                <w:bCs/>
              </w:rPr>
            </w:pPr>
          </w:p>
          <w:p w14:paraId="31907E14" w14:textId="2E5B635E" w:rsidR="003120FC" w:rsidRPr="00423888" w:rsidRDefault="003120FC" w:rsidP="00253523">
            <w:pPr>
              <w:cnfStyle w:val="000000100000" w:firstRow="0" w:lastRow="0" w:firstColumn="0" w:lastColumn="0" w:oddVBand="0" w:evenVBand="0" w:oddHBand="1" w:evenHBand="0" w:firstRowFirstColumn="0" w:firstRowLastColumn="0" w:lastRowFirstColumn="0" w:lastRowLastColumn="0"/>
            </w:pPr>
            <w:r w:rsidRPr="00423888">
              <w:t>6100 regulations</w:t>
            </w:r>
            <w:r w:rsidR="00FE062B" w:rsidRPr="00423888">
              <w:t xml:space="preserve"> reflect that family is defined by the person</w:t>
            </w:r>
            <w:r w:rsidRPr="00423888">
              <w:t xml:space="preserve"> (persons designated by the individual)</w:t>
            </w:r>
            <w:r w:rsidR="00D461B7" w:rsidRPr="00423888">
              <w:t>.</w:t>
            </w:r>
          </w:p>
        </w:tc>
        <w:tc>
          <w:tcPr>
            <w:tcW w:w="4320" w:type="dxa"/>
          </w:tcPr>
          <w:p w14:paraId="2913EE89" w14:textId="144EE7C5" w:rsidR="003120FC" w:rsidRPr="00423888" w:rsidRDefault="003120FC" w:rsidP="003120FC">
            <w:pPr>
              <w:cnfStyle w:val="000000100000" w:firstRow="0" w:lastRow="0" w:firstColumn="0" w:lastColumn="0" w:oddVBand="0" w:evenVBand="0" w:oddHBand="1" w:evenHBand="0" w:firstRowFirstColumn="0" w:firstRowLastColumn="0" w:lastRowFirstColumn="0" w:lastRowLastColumn="0"/>
              <w:rPr>
                <w:b/>
              </w:rPr>
            </w:pPr>
            <w:r w:rsidRPr="00423888">
              <w:rPr>
                <w:b/>
              </w:rPr>
              <w:t xml:space="preserve">Retain </w:t>
            </w:r>
          </w:p>
          <w:p w14:paraId="79739AF9" w14:textId="63E2ECD6" w:rsidR="003120FC" w:rsidRPr="00423888" w:rsidRDefault="003120FC" w:rsidP="003120FC">
            <w:pPr>
              <w:cnfStyle w:val="000000100000" w:firstRow="0" w:lastRow="0" w:firstColumn="0" w:lastColumn="0" w:oddVBand="0" w:evenVBand="0" w:oddHBand="1" w:evenHBand="0" w:firstRowFirstColumn="0" w:firstRowLastColumn="0" w:lastRowFirstColumn="0" w:lastRowLastColumn="0"/>
            </w:pPr>
          </w:p>
          <w:p w14:paraId="0F418A5A" w14:textId="1890CC53" w:rsidR="003120FC" w:rsidRPr="00253523" w:rsidRDefault="002440A9" w:rsidP="00423888">
            <w:pPr>
              <w:jc w:val="both"/>
              <w:cnfStyle w:val="000000100000" w:firstRow="0" w:lastRow="0" w:firstColumn="0" w:lastColumn="0" w:oddVBand="0" w:evenVBand="0" w:oddHBand="1" w:evenHBand="0" w:firstRowFirstColumn="0" w:firstRowLastColumn="0" w:lastRowFirstColumn="0" w:lastRowLastColumn="0"/>
            </w:pPr>
            <w:r w:rsidRPr="00423888">
              <w:t>Engaging s</w:t>
            </w:r>
            <w:r w:rsidR="003120FC" w:rsidRPr="00423888">
              <w:t>elf-advocates</w:t>
            </w:r>
            <w:r w:rsidRPr="00423888">
              <w:t>,</w:t>
            </w:r>
            <w:r w:rsidR="003120FC" w:rsidRPr="007C50CB">
              <w:t xml:space="preserve"> </w:t>
            </w:r>
            <w:r w:rsidR="005028A0" w:rsidRPr="007C50CB">
              <w:t>S</w:t>
            </w:r>
            <w:r w:rsidR="005028A0" w:rsidRPr="009F3962">
              <w:t xml:space="preserve">COs as well as </w:t>
            </w:r>
            <w:r w:rsidR="005028A0" w:rsidRPr="00253523">
              <w:t>p</w:t>
            </w:r>
            <w:r w:rsidR="003120FC" w:rsidRPr="00253523">
              <w:t>roviders</w:t>
            </w:r>
            <w:r w:rsidRPr="00253523">
              <w:t xml:space="preserve"> will </w:t>
            </w:r>
            <w:r w:rsidR="000B2E1B" w:rsidRPr="00253523">
              <w:t>support this strategy</w:t>
            </w:r>
            <w:r w:rsidR="003120FC" w:rsidRPr="00253523">
              <w:t>.</w:t>
            </w:r>
          </w:p>
        </w:tc>
      </w:tr>
      <w:tr w:rsidR="003120FC" w14:paraId="56A7AFEA" w14:textId="77777777" w:rsidTr="00402E14">
        <w:trPr>
          <w:jc w:val="center"/>
        </w:trPr>
        <w:tc>
          <w:tcPr>
            <w:cnfStyle w:val="001000000000" w:firstRow="0" w:lastRow="0" w:firstColumn="1" w:lastColumn="0" w:oddVBand="0" w:evenVBand="0" w:oddHBand="0" w:evenHBand="0" w:firstRowFirstColumn="0" w:firstRowLastColumn="0" w:lastRowFirstColumn="0" w:lastRowLastColumn="0"/>
            <w:tcW w:w="4855" w:type="dxa"/>
          </w:tcPr>
          <w:p w14:paraId="2CC5D45C" w14:textId="052DE1F2" w:rsidR="003120FC" w:rsidRPr="00423888" w:rsidRDefault="003120FC" w:rsidP="00423888">
            <w:pPr>
              <w:numPr>
                <w:ilvl w:val="0"/>
                <w:numId w:val="1"/>
              </w:numPr>
              <w:rPr>
                <w:b w:val="0"/>
              </w:rPr>
            </w:pPr>
            <w:r w:rsidRPr="00423888">
              <w:rPr>
                <w:b w:val="0"/>
              </w:rPr>
              <w:t>Support the work of the PA Family Network to reach families with a consistent message of the importance of family expectations of a good life for family members and opportunities for discovery and navigation of support/service systems and community-based resources.</w:t>
            </w:r>
          </w:p>
        </w:tc>
        <w:tc>
          <w:tcPr>
            <w:tcW w:w="4775" w:type="dxa"/>
          </w:tcPr>
          <w:p w14:paraId="094CFE03" w14:textId="67C14F54" w:rsidR="00423888" w:rsidRDefault="003120FC"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r w:rsidRPr="00423888">
              <w:rPr>
                <w:rFonts w:cs="Times New Roman"/>
                <w:bCs/>
              </w:rPr>
              <w:t>The PA Family Network has reached nearly 11,510 through outreach activities, mentoring and workshops throughout Pe</w:t>
            </w:r>
            <w:r w:rsidR="00253523">
              <w:rPr>
                <w:rFonts w:cs="Times New Roman"/>
                <w:bCs/>
              </w:rPr>
              <w:t xml:space="preserve">nnsylvania. </w:t>
            </w:r>
            <w:r w:rsidRPr="00423888">
              <w:rPr>
                <w:rFonts w:cs="Times New Roman"/>
                <w:bCs/>
              </w:rPr>
              <w:t>PAFN has delivered 189 face</w:t>
            </w:r>
            <w:r w:rsidR="00423888">
              <w:rPr>
                <w:rFonts w:cs="Times New Roman"/>
                <w:bCs/>
              </w:rPr>
              <w:t>-</w:t>
            </w:r>
            <w:r w:rsidRPr="00423888">
              <w:rPr>
                <w:rFonts w:cs="Times New Roman"/>
                <w:bCs/>
              </w:rPr>
              <w:t>to</w:t>
            </w:r>
            <w:r w:rsidR="00423888">
              <w:rPr>
                <w:rFonts w:cs="Times New Roman"/>
                <w:bCs/>
              </w:rPr>
              <w:t>-</w:t>
            </w:r>
            <w:r w:rsidRPr="00423888">
              <w:rPr>
                <w:rFonts w:cs="Times New Roman"/>
                <w:bCs/>
              </w:rPr>
              <w:t xml:space="preserve">face workshops with individuals and families presenting LifeCourse curriculum. Outreach and Conference presence and presentations have increased with 9 conference presentations and 146 outreach encounters to date.  </w:t>
            </w:r>
          </w:p>
          <w:p w14:paraId="2F3FD280" w14:textId="77777777" w:rsidR="00423888" w:rsidRDefault="00423888"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p>
          <w:p w14:paraId="493A7A35" w14:textId="77777777" w:rsidR="00423888" w:rsidRDefault="003120FC"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r w:rsidRPr="00423888">
              <w:rPr>
                <w:rFonts w:cs="Times New Roman"/>
                <w:bCs/>
              </w:rPr>
              <w:t xml:space="preserve">We have touched more than 291 family units through individualized mentoring.  Mentoring is delivered either face-to-face or by phone, addressing specific topics.  </w:t>
            </w:r>
          </w:p>
          <w:p w14:paraId="70C645EC" w14:textId="77777777" w:rsidR="00253523" w:rsidRDefault="00253523"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p>
          <w:p w14:paraId="2C345429" w14:textId="18683502" w:rsidR="003120FC" w:rsidRDefault="003120FC"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r w:rsidRPr="009F3962">
              <w:rPr>
                <w:rFonts w:cs="Times New Roman"/>
                <w:bCs/>
              </w:rPr>
              <w:t>The PAFN is also in the process of updating the “Gold Book</w:t>
            </w:r>
            <w:r w:rsidR="00423888">
              <w:rPr>
                <w:rFonts w:cs="Times New Roman"/>
                <w:bCs/>
              </w:rPr>
              <w:t>,</w:t>
            </w:r>
            <w:r w:rsidRPr="009F3962">
              <w:rPr>
                <w:rFonts w:cs="Times New Roman"/>
                <w:bCs/>
              </w:rPr>
              <w:t>” embedding the Life</w:t>
            </w:r>
            <w:r w:rsidR="00D461B7" w:rsidRPr="009F3962">
              <w:rPr>
                <w:rFonts w:cs="Times New Roman"/>
                <w:bCs/>
              </w:rPr>
              <w:t>C</w:t>
            </w:r>
            <w:r w:rsidRPr="009F3962">
              <w:rPr>
                <w:rFonts w:cs="Times New Roman"/>
                <w:bCs/>
              </w:rPr>
              <w:t xml:space="preserve">ourse language, </w:t>
            </w:r>
            <w:r w:rsidRPr="009F3962">
              <w:rPr>
                <w:rFonts w:cs="Times New Roman"/>
                <w:bCs/>
              </w:rPr>
              <w:lastRenderedPageBreak/>
              <w:t>concepts and principl</w:t>
            </w:r>
            <w:r w:rsidR="00423888">
              <w:rPr>
                <w:rFonts w:cs="Times New Roman"/>
                <w:bCs/>
              </w:rPr>
              <w:t>e</w:t>
            </w:r>
            <w:r w:rsidRPr="009F3962">
              <w:rPr>
                <w:rFonts w:cs="Times New Roman"/>
                <w:bCs/>
              </w:rPr>
              <w:t xml:space="preserve">s throughout the resource guide.  </w:t>
            </w:r>
          </w:p>
          <w:p w14:paraId="7A3E66AE" w14:textId="77777777" w:rsidR="00423888" w:rsidRPr="009F3962" w:rsidRDefault="00423888"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p>
          <w:p w14:paraId="7D8E3A74" w14:textId="19A10C58" w:rsidR="003120FC" w:rsidRPr="00423888" w:rsidRDefault="003120FC" w:rsidP="009F3962">
            <w:pPr>
              <w:cnfStyle w:val="000000000000" w:firstRow="0" w:lastRow="0" w:firstColumn="0" w:lastColumn="0" w:oddVBand="0" w:evenVBand="0" w:oddHBand="0" w:evenHBand="0" w:firstRowFirstColumn="0" w:firstRowLastColumn="0" w:lastRowFirstColumn="0" w:lastRowLastColumn="0"/>
            </w:pPr>
            <w:r w:rsidRPr="00423888">
              <w:t>Waiver changes, Community Safety and Healthy Sexual Relationship workshops developed.</w:t>
            </w:r>
          </w:p>
          <w:p w14:paraId="5465697A" w14:textId="77777777" w:rsidR="003120FC" w:rsidRPr="007C50CB" w:rsidRDefault="003120FC" w:rsidP="009F3962">
            <w:pPr>
              <w:cnfStyle w:val="000000000000" w:firstRow="0" w:lastRow="0" w:firstColumn="0" w:lastColumn="0" w:oddVBand="0" w:evenVBand="0" w:oddHBand="0" w:evenHBand="0" w:firstRowFirstColumn="0" w:firstRowLastColumn="0" w:lastRowFirstColumn="0" w:lastRowLastColumn="0"/>
            </w:pPr>
          </w:p>
          <w:p w14:paraId="518C588B" w14:textId="01228775" w:rsidR="003120FC" w:rsidRPr="00423888" w:rsidRDefault="003120FC" w:rsidP="009F3962">
            <w:pPr>
              <w:cnfStyle w:val="000000000000" w:firstRow="0" w:lastRow="0" w:firstColumn="0" w:lastColumn="0" w:oddVBand="0" w:evenVBand="0" w:oddHBand="0" w:evenHBand="0" w:firstRowFirstColumn="0" w:firstRowLastColumn="0" w:lastRowFirstColumn="0" w:lastRowLastColumn="0"/>
            </w:pPr>
            <w:r w:rsidRPr="009F3962">
              <w:t xml:space="preserve">PA Family Network </w:t>
            </w:r>
            <w:r w:rsidR="00423888">
              <w:t xml:space="preserve">is </w:t>
            </w:r>
            <w:r w:rsidRPr="00423888">
              <w:t xml:space="preserve">using Instagram, Facebook (including Facebook Live) and Twitter to share information. </w:t>
            </w:r>
          </w:p>
          <w:p w14:paraId="102DA391" w14:textId="77777777" w:rsidR="003120FC" w:rsidRPr="007C50CB" w:rsidRDefault="003120FC" w:rsidP="009F3962">
            <w:pPr>
              <w:cnfStyle w:val="000000000000" w:firstRow="0" w:lastRow="0" w:firstColumn="0" w:lastColumn="0" w:oddVBand="0" w:evenVBand="0" w:oddHBand="0" w:evenHBand="0" w:firstRowFirstColumn="0" w:firstRowLastColumn="0" w:lastRowFirstColumn="0" w:lastRowLastColumn="0"/>
            </w:pPr>
          </w:p>
          <w:p w14:paraId="3C70A6F6" w14:textId="11A9ED32" w:rsidR="003120FC" w:rsidRPr="00423888" w:rsidRDefault="008E698F" w:rsidP="00253523">
            <w:pPr>
              <w:cnfStyle w:val="000000000000" w:firstRow="0" w:lastRow="0" w:firstColumn="0" w:lastColumn="0" w:oddVBand="0" w:evenVBand="0" w:oddHBand="0" w:evenHBand="0" w:firstRowFirstColumn="0" w:firstRowLastColumn="0" w:lastRowFirstColumn="0" w:lastRowLastColumn="0"/>
            </w:pPr>
            <w:r w:rsidRPr="009F3962">
              <w:t xml:space="preserve">More </w:t>
            </w:r>
            <w:r w:rsidR="003120FC" w:rsidRPr="009F3962">
              <w:t>State Wide Conference presentations and Expos</w:t>
            </w:r>
            <w:r w:rsidRPr="009F3962">
              <w:t xml:space="preserve"> planned for 2019</w:t>
            </w:r>
            <w:r w:rsidR="003120FC" w:rsidRPr="009F3962">
              <w:t xml:space="preserve">. </w:t>
            </w:r>
            <w:r w:rsidR="003120FC" w:rsidRPr="00253523">
              <w:t>Family advisors are co</w:t>
            </w:r>
            <w:r w:rsidR="00423888">
              <w:t>-</w:t>
            </w:r>
            <w:r w:rsidR="003120FC" w:rsidRPr="00423888">
              <w:t xml:space="preserve">facilitating Collaborative meetings across the state.  </w:t>
            </w:r>
          </w:p>
        </w:tc>
        <w:tc>
          <w:tcPr>
            <w:tcW w:w="4320" w:type="dxa"/>
          </w:tcPr>
          <w:p w14:paraId="06E0F4EB" w14:textId="77777777" w:rsidR="003120FC" w:rsidRPr="00423888" w:rsidRDefault="008E698F" w:rsidP="003120FC">
            <w:pPr>
              <w:jc w:val="both"/>
              <w:cnfStyle w:val="000000000000" w:firstRow="0" w:lastRow="0" w:firstColumn="0" w:lastColumn="0" w:oddVBand="0" w:evenVBand="0" w:oddHBand="0" w:evenHBand="0" w:firstRowFirstColumn="0" w:firstRowLastColumn="0" w:lastRowFirstColumn="0" w:lastRowLastColumn="0"/>
              <w:rPr>
                <w:b/>
              </w:rPr>
            </w:pPr>
            <w:r w:rsidRPr="00423888">
              <w:rPr>
                <w:b/>
              </w:rPr>
              <w:lastRenderedPageBreak/>
              <w:t>Retain</w:t>
            </w:r>
            <w:r w:rsidR="003120FC" w:rsidRPr="00423888">
              <w:rPr>
                <w:b/>
              </w:rPr>
              <w:t xml:space="preserve">  </w:t>
            </w:r>
          </w:p>
          <w:p w14:paraId="28F20BEB" w14:textId="77777777" w:rsidR="008E698F" w:rsidRPr="007C50CB" w:rsidRDefault="008E698F" w:rsidP="003120FC">
            <w:pPr>
              <w:jc w:val="both"/>
              <w:cnfStyle w:val="000000000000" w:firstRow="0" w:lastRow="0" w:firstColumn="0" w:lastColumn="0" w:oddVBand="0" w:evenVBand="0" w:oddHBand="0" w:evenHBand="0" w:firstRowFirstColumn="0" w:firstRowLastColumn="0" w:lastRowFirstColumn="0" w:lastRowLastColumn="0"/>
              <w:rPr>
                <w:b/>
              </w:rPr>
            </w:pPr>
          </w:p>
          <w:p w14:paraId="48C20787" w14:textId="4CD31AD2" w:rsidR="008E698F" w:rsidRPr="007C50CB" w:rsidRDefault="00D461B7" w:rsidP="005028A0">
            <w:pPr>
              <w:cnfStyle w:val="000000000000" w:firstRow="0" w:lastRow="0" w:firstColumn="0" w:lastColumn="0" w:oddVBand="0" w:evenVBand="0" w:oddHBand="0" w:evenHBand="0" w:firstRowFirstColumn="0" w:firstRowLastColumn="0" w:lastRowFirstColumn="0" w:lastRowLastColumn="0"/>
            </w:pPr>
            <w:r w:rsidRPr="00253523">
              <w:t xml:space="preserve">The PA Family Network </w:t>
            </w:r>
            <w:r w:rsidR="005028A0" w:rsidRPr="00253523">
              <w:t>plays a key r</w:t>
            </w:r>
            <w:r w:rsidR="005028A0" w:rsidRPr="00423888">
              <w:t xml:space="preserve">ole in our approaches to supporting </w:t>
            </w:r>
            <w:r w:rsidRPr="00423888">
              <w:t xml:space="preserve">families throughout the </w:t>
            </w:r>
            <w:r w:rsidR="005028A0" w:rsidRPr="00423888">
              <w:t>lifespan</w:t>
            </w:r>
            <w:r w:rsidRPr="007C50CB">
              <w:t xml:space="preserve">.  There is a fidelity that comes from engaging family leadership to support families that is effective and valuable.  </w:t>
            </w:r>
          </w:p>
        </w:tc>
      </w:tr>
      <w:tr w:rsidR="003120FC" w14:paraId="7838AD0A" w14:textId="77777777" w:rsidTr="00402E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5" w:type="dxa"/>
          </w:tcPr>
          <w:p w14:paraId="7A149718" w14:textId="568C6E54" w:rsidR="003120FC" w:rsidRPr="00A84065" w:rsidRDefault="003120FC" w:rsidP="003120FC">
            <w:pPr>
              <w:numPr>
                <w:ilvl w:val="0"/>
                <w:numId w:val="1"/>
              </w:numPr>
              <w:spacing w:after="60"/>
              <w:rPr>
                <w:b w:val="0"/>
              </w:rPr>
            </w:pPr>
            <w:r w:rsidRPr="00A84065">
              <w:rPr>
                <w:b w:val="0"/>
              </w:rPr>
              <w:t>Support the development of regional collaboratives so that communities and all stakeholders experience genuine direction and ownership in local approaches to supporting families of people with autism or intellectual disabilities.</w:t>
            </w:r>
          </w:p>
        </w:tc>
        <w:tc>
          <w:tcPr>
            <w:tcW w:w="4775" w:type="dxa"/>
          </w:tcPr>
          <w:p w14:paraId="09A38931" w14:textId="05FB579C" w:rsidR="007436A0" w:rsidRPr="005F1C79" w:rsidRDefault="007436A0" w:rsidP="009F3962">
            <w:pPr>
              <w:cnfStyle w:val="000000100000" w:firstRow="0" w:lastRow="0" w:firstColumn="0" w:lastColumn="0" w:oddVBand="0" w:evenVBand="0" w:oddHBand="1" w:evenHBand="0" w:firstRowFirstColumn="0" w:firstRowLastColumn="0" w:lastRowFirstColumn="0" w:lastRowLastColumn="0"/>
            </w:pPr>
            <w:r w:rsidRPr="005F1C79">
              <w:t>There are currently 27</w:t>
            </w:r>
            <w:r w:rsidR="002440A9">
              <w:t xml:space="preserve"> R</w:t>
            </w:r>
            <w:r w:rsidRPr="005F1C79">
              <w:t xml:space="preserve">egional </w:t>
            </w:r>
            <w:r w:rsidR="002A6BE9">
              <w:t>C</w:t>
            </w:r>
            <w:r w:rsidRPr="005F1C79">
              <w:t>ollaboratives covering 60 counties.</w:t>
            </w:r>
            <w:r w:rsidR="002A6BE9">
              <w:t xml:space="preserve">  The remaining counties are all in stages of planning around creating their Collaborative</w:t>
            </w:r>
            <w:r w:rsidR="002440A9">
              <w:t xml:space="preserve"> participation</w:t>
            </w:r>
            <w:r w:rsidR="002A6BE9">
              <w:t xml:space="preserve">.  </w:t>
            </w:r>
          </w:p>
          <w:p w14:paraId="61D2D0CD" w14:textId="77777777" w:rsidR="007436A0" w:rsidRPr="005F1C79" w:rsidRDefault="007436A0" w:rsidP="009F3962">
            <w:pPr>
              <w:cnfStyle w:val="000000100000" w:firstRow="0" w:lastRow="0" w:firstColumn="0" w:lastColumn="0" w:oddVBand="0" w:evenVBand="0" w:oddHBand="1" w:evenHBand="0" w:firstRowFirstColumn="0" w:firstRowLastColumn="0" w:lastRowFirstColumn="0" w:lastRowLastColumn="0"/>
            </w:pPr>
          </w:p>
          <w:p w14:paraId="140464DC" w14:textId="4DFC3759" w:rsidR="007436A0" w:rsidRPr="005F1C79" w:rsidRDefault="007436A0" w:rsidP="009F3962">
            <w:pPr>
              <w:cnfStyle w:val="000000100000" w:firstRow="0" w:lastRow="0" w:firstColumn="0" w:lastColumn="0" w:oddVBand="0" w:evenVBand="0" w:oddHBand="1" w:evenHBand="0" w:firstRowFirstColumn="0" w:firstRowLastColumn="0" w:lastRowFirstColumn="0" w:lastRowLastColumn="0"/>
            </w:pPr>
            <w:r w:rsidRPr="005F1C79">
              <w:t xml:space="preserve">Started encouraging regional </w:t>
            </w:r>
            <w:r w:rsidR="000B2E1B">
              <w:t>C</w:t>
            </w:r>
            <w:r w:rsidRPr="005F1C79">
              <w:t>ollaboratives to engage with the PA Family Network more.</w:t>
            </w:r>
          </w:p>
          <w:p w14:paraId="079DF669" w14:textId="3C7CFE40" w:rsidR="007436A0" w:rsidRDefault="007436A0" w:rsidP="009F3962">
            <w:pPr>
              <w:cnfStyle w:val="000000100000" w:firstRow="0" w:lastRow="0" w:firstColumn="0" w:lastColumn="0" w:oddVBand="0" w:evenVBand="0" w:oddHBand="1" w:evenHBand="0" w:firstRowFirstColumn="0" w:firstRowLastColumn="0" w:lastRowFirstColumn="0" w:lastRowLastColumn="0"/>
            </w:pPr>
            <w:r w:rsidRPr="005F1C79">
              <w:t xml:space="preserve">Collaboratives are meeting with </w:t>
            </w:r>
            <w:r w:rsidR="000B2E1B">
              <w:t>one another to plan and share information</w:t>
            </w:r>
            <w:r>
              <w:t>.  Strategies around using the LifeCourse principl</w:t>
            </w:r>
            <w:r w:rsidR="00253523">
              <w:t>e</w:t>
            </w:r>
            <w:r>
              <w:t xml:space="preserve">s and tools are a large focus. </w:t>
            </w:r>
          </w:p>
          <w:p w14:paraId="4709A1D7" w14:textId="73D854CC" w:rsidR="002440A9" w:rsidRPr="005F1C79" w:rsidRDefault="002440A9" w:rsidP="009F3962">
            <w:pPr>
              <w:cnfStyle w:val="000000100000" w:firstRow="0" w:lastRow="0" w:firstColumn="0" w:lastColumn="0" w:oddVBand="0" w:evenVBand="0" w:oddHBand="1" w:evenHBand="0" w:firstRowFirstColumn="0" w:firstRowLastColumn="0" w:lastRowFirstColumn="0" w:lastRowLastColumn="0"/>
            </w:pPr>
            <w:r>
              <w:lastRenderedPageBreak/>
              <w:t>Collaboratives are including self-advocates, families, broad community members to be a part of their leadership.</w:t>
            </w:r>
          </w:p>
          <w:p w14:paraId="02F573ED" w14:textId="77777777" w:rsidR="003120FC" w:rsidRPr="00047060" w:rsidRDefault="003120FC" w:rsidP="009F3962">
            <w:pPr>
              <w:jc w:val="both"/>
              <w:cnfStyle w:val="000000100000" w:firstRow="0" w:lastRow="0" w:firstColumn="0" w:lastColumn="0" w:oddVBand="0" w:evenVBand="0" w:oddHBand="1" w:evenHBand="0" w:firstRowFirstColumn="0" w:firstRowLastColumn="0" w:lastRowFirstColumn="0" w:lastRowLastColumn="0"/>
            </w:pPr>
          </w:p>
        </w:tc>
        <w:tc>
          <w:tcPr>
            <w:tcW w:w="4320" w:type="dxa"/>
          </w:tcPr>
          <w:p w14:paraId="5A171AF4" w14:textId="76AF5222" w:rsidR="003120FC" w:rsidRPr="006909C6" w:rsidRDefault="006909C6" w:rsidP="003120FC">
            <w:pPr>
              <w:jc w:val="both"/>
              <w:cnfStyle w:val="000000100000" w:firstRow="0" w:lastRow="0" w:firstColumn="0" w:lastColumn="0" w:oddVBand="0" w:evenVBand="0" w:oddHBand="1" w:evenHBand="0" w:firstRowFirstColumn="0" w:firstRowLastColumn="0" w:lastRowFirstColumn="0" w:lastRowLastColumn="0"/>
              <w:rPr>
                <w:b/>
              </w:rPr>
            </w:pPr>
            <w:r w:rsidRPr="006909C6">
              <w:rPr>
                <w:b/>
              </w:rPr>
              <w:lastRenderedPageBreak/>
              <w:t>Revise</w:t>
            </w:r>
          </w:p>
          <w:p w14:paraId="436AFBE5" w14:textId="77777777" w:rsidR="009F3962" w:rsidRDefault="00D902EC" w:rsidP="009F3962">
            <w:pPr>
              <w:cnfStyle w:val="000000100000" w:firstRow="0" w:lastRow="0" w:firstColumn="0" w:lastColumn="0" w:oddVBand="0" w:evenVBand="0" w:oddHBand="1" w:evenHBand="0" w:firstRowFirstColumn="0" w:firstRowLastColumn="0" w:lastRowFirstColumn="0" w:lastRowLastColumn="0"/>
            </w:pPr>
            <w:r>
              <w:t>A</w:t>
            </w:r>
            <w:r w:rsidR="002440A9">
              <w:t xml:space="preserve">ll </w:t>
            </w:r>
            <w:r w:rsidR="000B2E1B">
              <w:t xml:space="preserve">counties are at some level of participation </w:t>
            </w:r>
            <w:r w:rsidR="007141D0">
              <w:t>formally or informally in regards to the Community of Practice.</w:t>
            </w:r>
            <w:r w:rsidR="009F3962">
              <w:t xml:space="preserve"> </w:t>
            </w:r>
            <w:r w:rsidR="007141D0">
              <w:t>T</w:t>
            </w:r>
            <w:r w:rsidR="002A6BE9">
              <w:t>herefore this strategy should be revised</w:t>
            </w:r>
            <w:r w:rsidR="000B2E1B">
              <w:t xml:space="preserve">. </w:t>
            </w:r>
          </w:p>
          <w:p w14:paraId="466C0C0F" w14:textId="77777777" w:rsidR="009F3962" w:rsidRDefault="009F3962" w:rsidP="009F3962">
            <w:pPr>
              <w:cnfStyle w:val="000000100000" w:firstRow="0" w:lastRow="0" w:firstColumn="0" w:lastColumn="0" w:oddVBand="0" w:evenVBand="0" w:oddHBand="1" w:evenHBand="0" w:firstRowFirstColumn="0" w:firstRowLastColumn="0" w:lastRowFirstColumn="0" w:lastRowLastColumn="0"/>
            </w:pPr>
          </w:p>
          <w:p w14:paraId="76AC075B" w14:textId="029EF345" w:rsidR="009F3962" w:rsidRDefault="000B2E1B" w:rsidP="009F3962">
            <w:pPr>
              <w:cnfStyle w:val="000000100000" w:firstRow="0" w:lastRow="0" w:firstColumn="0" w:lastColumn="0" w:oddVBand="0" w:evenVBand="0" w:oddHBand="1" w:evenHBand="0" w:firstRowFirstColumn="0" w:firstRowLastColumn="0" w:lastRowFirstColumn="0" w:lastRowLastColumn="0"/>
            </w:pPr>
            <w:r>
              <w:t xml:space="preserve"> The strategy should shift to focus on supporting the current work and accomplishments of the Collaboratives while fostering </w:t>
            </w:r>
            <w:r w:rsidR="002A6BE9">
              <w:t xml:space="preserve">positive </w:t>
            </w:r>
            <w:r>
              <w:t>information</w:t>
            </w:r>
            <w:r w:rsidR="002A6BE9">
              <w:t xml:space="preserve"> sharing, partnerships and sustainability a</w:t>
            </w:r>
            <w:r>
              <w:t>cross the state.</w:t>
            </w:r>
            <w:r w:rsidR="006909C6">
              <w:t xml:space="preserve"> </w:t>
            </w:r>
            <w:r w:rsidR="002A6BE9">
              <w:t xml:space="preserve"> </w:t>
            </w:r>
          </w:p>
          <w:p w14:paraId="1C686635" w14:textId="77777777" w:rsidR="009F3962" w:rsidRDefault="002A6BE9" w:rsidP="009F3962">
            <w:pPr>
              <w:cnfStyle w:val="000000100000" w:firstRow="0" w:lastRow="0" w:firstColumn="0" w:lastColumn="0" w:oddVBand="0" w:evenVBand="0" w:oddHBand="1" w:evenHBand="0" w:firstRowFirstColumn="0" w:firstRowLastColumn="0" w:lastRowFirstColumn="0" w:lastRowLastColumn="0"/>
            </w:pPr>
            <w:r>
              <w:lastRenderedPageBreak/>
              <w:t>Supporting the infrastructure, free flow of information sharing and collective efforts of the Collaboratives is key to growth and sustainability.</w:t>
            </w:r>
            <w:r w:rsidR="00D461B7">
              <w:t xml:space="preserve">  The revision should reflect those areas beyond the creation of Regional Collaboratives.  </w:t>
            </w:r>
            <w:r>
              <w:t xml:space="preserve">  </w:t>
            </w:r>
          </w:p>
          <w:p w14:paraId="1D239264" w14:textId="77777777" w:rsidR="009F3962" w:rsidRDefault="009F3962" w:rsidP="009F3962">
            <w:pPr>
              <w:cnfStyle w:val="000000100000" w:firstRow="0" w:lastRow="0" w:firstColumn="0" w:lastColumn="0" w:oddVBand="0" w:evenVBand="0" w:oddHBand="1" w:evenHBand="0" w:firstRowFirstColumn="0" w:firstRowLastColumn="0" w:lastRowFirstColumn="0" w:lastRowLastColumn="0"/>
            </w:pPr>
          </w:p>
          <w:p w14:paraId="1D6CF67C" w14:textId="2A313812" w:rsidR="008E3CCF" w:rsidRPr="00047060" w:rsidRDefault="005028A0" w:rsidP="00253523">
            <w:pPr>
              <w:cnfStyle w:val="000000100000" w:firstRow="0" w:lastRow="0" w:firstColumn="0" w:lastColumn="0" w:oddVBand="0" w:evenVBand="0" w:oddHBand="1" w:evenHBand="0" w:firstRowFirstColumn="0" w:firstRowLastColumn="0" w:lastRowFirstColumn="0" w:lastRowLastColumn="0"/>
            </w:pPr>
            <w:r>
              <w:t>It is suggested that we change the language to be more inclusive of the “All People” not just specifically ID/Autism.</w:t>
            </w:r>
          </w:p>
        </w:tc>
      </w:tr>
      <w:tr w:rsidR="003120FC" w14:paraId="6A818B72" w14:textId="77777777" w:rsidTr="00402E14">
        <w:trPr>
          <w:jc w:val="center"/>
        </w:trPr>
        <w:tc>
          <w:tcPr>
            <w:cnfStyle w:val="001000000000" w:firstRow="0" w:lastRow="0" w:firstColumn="1" w:lastColumn="0" w:oddVBand="0" w:evenVBand="0" w:oddHBand="0" w:evenHBand="0" w:firstRowFirstColumn="0" w:firstRowLastColumn="0" w:lastRowFirstColumn="0" w:lastRowLastColumn="0"/>
            <w:tcW w:w="4855" w:type="dxa"/>
          </w:tcPr>
          <w:p w14:paraId="3153601B" w14:textId="6B082BD8" w:rsidR="003120FC" w:rsidRPr="00E10411" w:rsidRDefault="003120FC" w:rsidP="003120FC">
            <w:pPr>
              <w:numPr>
                <w:ilvl w:val="0"/>
                <w:numId w:val="1"/>
              </w:numPr>
              <w:spacing w:after="60"/>
              <w:rPr>
                <w:b w:val="0"/>
              </w:rPr>
            </w:pPr>
            <w:r w:rsidRPr="00E10411">
              <w:rPr>
                <w:b w:val="0"/>
              </w:rPr>
              <w:lastRenderedPageBreak/>
              <w:t>Align supports coordination with the LifeCourse Framework so that SCs have the skills and capacity to encourage, explore, and plan with self-advocates and families about their vision of a good life.</w:t>
            </w:r>
          </w:p>
        </w:tc>
        <w:tc>
          <w:tcPr>
            <w:tcW w:w="4775" w:type="dxa"/>
          </w:tcPr>
          <w:p w14:paraId="280E418F" w14:textId="139FB4BD" w:rsidR="008E3CCF" w:rsidRPr="00E10411" w:rsidRDefault="008E3CCF" w:rsidP="008E3CCF">
            <w:pPr>
              <w:cnfStyle w:val="000000000000" w:firstRow="0" w:lastRow="0" w:firstColumn="0" w:lastColumn="0" w:oddVBand="0" w:evenVBand="0" w:oddHBand="0" w:evenHBand="0" w:firstRowFirstColumn="0" w:firstRowLastColumn="0" w:lastRowFirstColumn="0" w:lastRowLastColumn="0"/>
            </w:pPr>
            <w:r w:rsidRPr="00E10411">
              <w:t>All SCOs have had exposure regarding the LifeCourse Framework from regional and central office leads.</w:t>
            </w:r>
            <w:r w:rsidR="00253523" w:rsidRPr="00E10411">
              <w:t xml:space="preserve"> </w:t>
            </w:r>
            <w:r w:rsidRPr="00E10411">
              <w:t>LifeCourse Framework was built into SC Orientation on MyODP.</w:t>
            </w:r>
          </w:p>
          <w:p w14:paraId="2FF99727" w14:textId="7DCC7BEA" w:rsidR="008E3CCF" w:rsidRPr="00E10411" w:rsidRDefault="008E3CCF" w:rsidP="008E3CCF">
            <w:pPr>
              <w:cnfStyle w:val="000000000000" w:firstRow="0" w:lastRow="0" w:firstColumn="0" w:lastColumn="0" w:oddVBand="0" w:evenVBand="0" w:oddHBand="0" w:evenHBand="0" w:firstRowFirstColumn="0" w:firstRowLastColumn="0" w:lastRowFirstColumn="0" w:lastRowLastColumn="0"/>
            </w:pPr>
          </w:p>
          <w:p w14:paraId="63E5FE18" w14:textId="77777777" w:rsidR="009F3962" w:rsidRPr="00E10411" w:rsidRDefault="008E3CCF" w:rsidP="008E3CCF">
            <w:pPr>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Trainings for SCOs ha</w:t>
            </w:r>
            <w:r w:rsidR="007141D0" w:rsidRPr="00E10411">
              <w:rPr>
                <w:rFonts w:cs="Times New Roman"/>
                <w:bCs/>
              </w:rPr>
              <w:t>ve</w:t>
            </w:r>
            <w:r w:rsidRPr="00E10411">
              <w:rPr>
                <w:rFonts w:cs="Times New Roman"/>
                <w:bCs/>
              </w:rPr>
              <w:t xml:space="preserve"> been developed and offered</w:t>
            </w:r>
            <w:r w:rsidR="007141D0" w:rsidRPr="00E10411">
              <w:rPr>
                <w:rFonts w:cs="Times New Roman"/>
                <w:bCs/>
              </w:rPr>
              <w:t xml:space="preserve"> on an </w:t>
            </w:r>
            <w:r w:rsidR="00952B85" w:rsidRPr="00E10411">
              <w:rPr>
                <w:rFonts w:cs="Times New Roman"/>
                <w:bCs/>
              </w:rPr>
              <w:t>o</w:t>
            </w:r>
            <w:r w:rsidR="007141D0" w:rsidRPr="00E10411">
              <w:rPr>
                <w:rFonts w:cs="Times New Roman"/>
                <w:bCs/>
              </w:rPr>
              <w:t>ngoing basis.</w:t>
            </w:r>
            <w:r w:rsidRPr="00E10411">
              <w:rPr>
                <w:rFonts w:cs="Times New Roman"/>
                <w:bCs/>
              </w:rPr>
              <w:t xml:space="preserve">  These trainings are being very well received.  SCs have been encouraged to use the Life</w:t>
            </w:r>
            <w:r w:rsidR="00A5143B" w:rsidRPr="00E10411">
              <w:rPr>
                <w:rFonts w:cs="Times New Roman"/>
                <w:bCs/>
              </w:rPr>
              <w:t>C</w:t>
            </w:r>
            <w:r w:rsidRPr="00E10411">
              <w:rPr>
                <w:rFonts w:cs="Times New Roman"/>
                <w:bCs/>
              </w:rPr>
              <w:t xml:space="preserve">ourse tools with people and families where they believe there will already be an eagerness, i.e., start “easy” and build on that experience organically.  </w:t>
            </w:r>
          </w:p>
          <w:p w14:paraId="058DECE5" w14:textId="57A1AD22" w:rsidR="009F3962" w:rsidRPr="00E10411" w:rsidRDefault="008E3CCF" w:rsidP="008E3CCF">
            <w:pPr>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An emphasis is on how the Life</w:t>
            </w:r>
            <w:r w:rsidR="00A5143B" w:rsidRPr="00E10411">
              <w:rPr>
                <w:rFonts w:cs="Times New Roman"/>
                <w:bCs/>
              </w:rPr>
              <w:t>C</w:t>
            </w:r>
            <w:r w:rsidRPr="00E10411">
              <w:rPr>
                <w:rFonts w:cs="Times New Roman"/>
                <w:bCs/>
              </w:rPr>
              <w:t xml:space="preserve">ourse principles and tools are intended to make their work easier, more effective and </w:t>
            </w:r>
            <w:r w:rsidRPr="00E10411">
              <w:rPr>
                <w:rFonts w:cs="Times New Roman"/>
                <w:bCs/>
              </w:rPr>
              <w:lastRenderedPageBreak/>
              <w:t>meaningful for everyone, particularly in terms of reframing conversations and changing expectations for Everyday Lives.</w:t>
            </w:r>
          </w:p>
          <w:p w14:paraId="59AC7138" w14:textId="77777777" w:rsidR="009F3962" w:rsidRPr="00E10411" w:rsidRDefault="009F3962" w:rsidP="008E3CCF">
            <w:pPr>
              <w:cnfStyle w:val="000000000000" w:firstRow="0" w:lastRow="0" w:firstColumn="0" w:lastColumn="0" w:oddVBand="0" w:evenVBand="0" w:oddHBand="0" w:evenHBand="0" w:firstRowFirstColumn="0" w:firstRowLastColumn="0" w:lastRowFirstColumn="0" w:lastRowLastColumn="0"/>
              <w:rPr>
                <w:rFonts w:cs="Times New Roman"/>
                <w:bCs/>
              </w:rPr>
            </w:pPr>
          </w:p>
          <w:p w14:paraId="669AAEDE" w14:textId="47B0C79E" w:rsidR="003120FC" w:rsidRPr="00E10411" w:rsidRDefault="008E3CCF" w:rsidP="00253523">
            <w:pPr>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Life</w:t>
            </w:r>
            <w:r w:rsidR="00A5143B" w:rsidRPr="00E10411">
              <w:rPr>
                <w:rFonts w:cs="Times New Roman"/>
                <w:bCs/>
              </w:rPr>
              <w:t>C</w:t>
            </w:r>
            <w:r w:rsidRPr="00E10411">
              <w:rPr>
                <w:rFonts w:cs="Times New Roman"/>
                <w:bCs/>
              </w:rPr>
              <w:t>ourse training is now built into the SC Orie</w:t>
            </w:r>
            <w:r w:rsidR="00A5143B" w:rsidRPr="00E10411">
              <w:rPr>
                <w:rFonts w:cs="Times New Roman"/>
                <w:bCs/>
              </w:rPr>
              <w:t>ntation curriculum.  Some SCOs have i</w:t>
            </w:r>
            <w:r w:rsidRPr="00E10411">
              <w:rPr>
                <w:rFonts w:cs="Times New Roman"/>
                <w:bCs/>
              </w:rPr>
              <w:t>ntend</w:t>
            </w:r>
            <w:r w:rsidR="00A5143B" w:rsidRPr="00E10411">
              <w:rPr>
                <w:rFonts w:cs="Times New Roman"/>
                <w:bCs/>
              </w:rPr>
              <w:t>ed</w:t>
            </w:r>
            <w:r w:rsidRPr="00E10411">
              <w:rPr>
                <w:rFonts w:cs="Times New Roman"/>
                <w:bCs/>
              </w:rPr>
              <w:t xml:space="preserve"> to </w:t>
            </w:r>
            <w:r w:rsidR="00A5143B" w:rsidRPr="00E10411">
              <w:rPr>
                <w:rFonts w:cs="Times New Roman"/>
                <w:bCs/>
              </w:rPr>
              <w:t>use the LifeCourse to create organizational changes as a</w:t>
            </w:r>
            <w:r w:rsidRPr="00E10411">
              <w:rPr>
                <w:rFonts w:cs="Times New Roman"/>
                <w:bCs/>
              </w:rPr>
              <w:t xml:space="preserve"> part of how their organization will do business.  We have provided many of the SCOs and their support coordinators with</w:t>
            </w:r>
            <w:r w:rsidR="00A5143B" w:rsidRPr="00E10411">
              <w:rPr>
                <w:rFonts w:cs="Times New Roman"/>
                <w:bCs/>
              </w:rPr>
              <w:t xml:space="preserve"> </w:t>
            </w:r>
            <w:r w:rsidR="00952B85" w:rsidRPr="00E10411">
              <w:rPr>
                <w:rFonts w:cs="Times New Roman"/>
                <w:bCs/>
              </w:rPr>
              <w:t>a more comp</w:t>
            </w:r>
            <w:r w:rsidR="009F3962" w:rsidRPr="00E10411">
              <w:rPr>
                <w:rFonts w:cs="Times New Roman"/>
                <w:bCs/>
              </w:rPr>
              <w:t>rehensive hands on</w:t>
            </w:r>
            <w:r w:rsidR="00A5143B" w:rsidRPr="00E10411">
              <w:rPr>
                <w:rFonts w:cs="Times New Roman"/>
                <w:bCs/>
              </w:rPr>
              <w:t xml:space="preserve"> training on the L</w:t>
            </w:r>
            <w:r w:rsidRPr="00E10411">
              <w:rPr>
                <w:rFonts w:cs="Times New Roman"/>
                <w:bCs/>
              </w:rPr>
              <w:t>ife</w:t>
            </w:r>
            <w:r w:rsidR="00A5143B" w:rsidRPr="00E10411">
              <w:rPr>
                <w:rFonts w:cs="Times New Roman"/>
                <w:bCs/>
              </w:rPr>
              <w:t>C</w:t>
            </w:r>
            <w:r w:rsidRPr="00E10411">
              <w:rPr>
                <w:rFonts w:cs="Times New Roman"/>
                <w:bCs/>
              </w:rPr>
              <w:t xml:space="preserve">ourse with applied learning models.  </w:t>
            </w:r>
          </w:p>
        </w:tc>
        <w:tc>
          <w:tcPr>
            <w:tcW w:w="4320" w:type="dxa"/>
          </w:tcPr>
          <w:p w14:paraId="3B7DBD91" w14:textId="77777777" w:rsidR="003120FC" w:rsidRPr="00E10411" w:rsidRDefault="003120FC" w:rsidP="003120FC">
            <w:pPr>
              <w:jc w:val="both"/>
              <w:cnfStyle w:val="000000000000" w:firstRow="0" w:lastRow="0" w:firstColumn="0" w:lastColumn="0" w:oddVBand="0" w:evenVBand="0" w:oddHBand="0" w:evenHBand="0" w:firstRowFirstColumn="0" w:firstRowLastColumn="0" w:lastRowFirstColumn="0" w:lastRowLastColumn="0"/>
              <w:rPr>
                <w:b/>
              </w:rPr>
            </w:pPr>
            <w:r w:rsidRPr="00E10411">
              <w:rPr>
                <w:b/>
              </w:rPr>
              <w:lastRenderedPageBreak/>
              <w:t>Retain</w:t>
            </w:r>
          </w:p>
          <w:p w14:paraId="19ACDBD3" w14:textId="77777777" w:rsidR="008E3CCF" w:rsidRPr="00E10411" w:rsidRDefault="008E3CCF" w:rsidP="003120FC">
            <w:pPr>
              <w:jc w:val="both"/>
              <w:cnfStyle w:val="000000000000" w:firstRow="0" w:lastRow="0" w:firstColumn="0" w:lastColumn="0" w:oddVBand="0" w:evenVBand="0" w:oddHBand="0" w:evenHBand="0" w:firstRowFirstColumn="0" w:firstRowLastColumn="0" w:lastRowFirstColumn="0" w:lastRowLastColumn="0"/>
            </w:pPr>
          </w:p>
          <w:p w14:paraId="23ACA718" w14:textId="3254822E" w:rsidR="008E3CCF" w:rsidRPr="00E10411" w:rsidRDefault="008E3CCF" w:rsidP="008E3CCF">
            <w:pPr>
              <w:jc w:val="both"/>
              <w:cnfStyle w:val="000000000000" w:firstRow="0" w:lastRow="0" w:firstColumn="0" w:lastColumn="0" w:oddVBand="0" w:evenVBand="0" w:oddHBand="0" w:evenHBand="0" w:firstRowFirstColumn="0" w:firstRowLastColumn="0" w:lastRowFirstColumn="0" w:lastRowLastColumn="0"/>
            </w:pPr>
            <w:r w:rsidRPr="00E10411">
              <w:t>SC Listening Tour and Learning Communities</w:t>
            </w:r>
            <w:r w:rsidR="002A6BE9" w:rsidRPr="00E10411">
              <w:t xml:space="preserve"> will provide value insight around </w:t>
            </w:r>
            <w:r w:rsidR="00D461B7" w:rsidRPr="00E10411">
              <w:t xml:space="preserve">approaches to </w:t>
            </w:r>
            <w:r w:rsidR="002A6BE9" w:rsidRPr="00E10411">
              <w:t xml:space="preserve">this strategy.  </w:t>
            </w:r>
          </w:p>
          <w:p w14:paraId="243CC8F2" w14:textId="77777777" w:rsidR="002A6BE9" w:rsidRPr="00E10411" w:rsidRDefault="002A6BE9" w:rsidP="008E3CCF">
            <w:pPr>
              <w:jc w:val="both"/>
              <w:cnfStyle w:val="000000000000" w:firstRow="0" w:lastRow="0" w:firstColumn="0" w:lastColumn="0" w:oddVBand="0" w:evenVBand="0" w:oddHBand="0" w:evenHBand="0" w:firstRowFirstColumn="0" w:firstRowLastColumn="0" w:lastRowFirstColumn="0" w:lastRowLastColumn="0"/>
            </w:pPr>
          </w:p>
          <w:p w14:paraId="57336A4A" w14:textId="168BC696" w:rsidR="002A6BE9" w:rsidRPr="00E10411" w:rsidRDefault="002A6BE9" w:rsidP="008E3CCF">
            <w:pPr>
              <w:jc w:val="both"/>
              <w:cnfStyle w:val="000000000000" w:firstRow="0" w:lastRow="0" w:firstColumn="0" w:lastColumn="0" w:oddVBand="0" w:evenVBand="0" w:oddHBand="0" w:evenHBand="0" w:firstRowFirstColumn="0" w:firstRowLastColumn="0" w:lastRowFirstColumn="0" w:lastRowLastColumn="0"/>
            </w:pPr>
            <w:r w:rsidRPr="00E10411">
              <w:t xml:space="preserve">Action steps should include ways to support SC’s to listen to a family’s needs beyond what the system can provide.  </w:t>
            </w:r>
          </w:p>
        </w:tc>
      </w:tr>
      <w:tr w:rsidR="003120FC" w14:paraId="40210680" w14:textId="77777777" w:rsidTr="00402E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5" w:type="dxa"/>
          </w:tcPr>
          <w:p w14:paraId="06CF8A35" w14:textId="026D035D" w:rsidR="003120FC" w:rsidRPr="00A84065" w:rsidRDefault="003120FC" w:rsidP="003120FC">
            <w:pPr>
              <w:numPr>
                <w:ilvl w:val="0"/>
                <w:numId w:val="1"/>
              </w:numPr>
              <w:spacing w:after="60"/>
              <w:rPr>
                <w:b w:val="0"/>
              </w:rPr>
            </w:pPr>
            <w:r w:rsidRPr="00A84065">
              <w:rPr>
                <w:b w:val="0"/>
              </w:rPr>
              <w:t>Amend the ISP to address families’ needs including, challenges a family faces, the vision for the individual, and extended family information.</w:t>
            </w:r>
          </w:p>
        </w:tc>
        <w:tc>
          <w:tcPr>
            <w:tcW w:w="4775" w:type="dxa"/>
          </w:tcPr>
          <w:p w14:paraId="2CE69102" w14:textId="4AEE093C" w:rsidR="0002699A" w:rsidRPr="00E10411" w:rsidRDefault="0002699A" w:rsidP="0002699A">
            <w:pPr>
              <w:jc w:val="both"/>
              <w:cnfStyle w:val="000000100000" w:firstRow="0" w:lastRow="0" w:firstColumn="0" w:lastColumn="0" w:oddVBand="0" w:evenVBand="0" w:oddHBand="1" w:evenHBand="0" w:firstRowFirstColumn="0" w:firstRowLastColumn="0" w:lastRowFirstColumn="0" w:lastRowLastColumn="0"/>
            </w:pPr>
            <w:r w:rsidRPr="00E10411">
              <w:t xml:space="preserve">ISP Manual: </w:t>
            </w:r>
            <w:r w:rsidRPr="00E10411">
              <w:rPr>
                <w:rFonts w:cs="Times New Roman"/>
                <w:bCs/>
              </w:rPr>
              <w:t>We continue to be involved in this process and are helping to craft the language that accomplishes this critical message.</w:t>
            </w:r>
          </w:p>
          <w:p w14:paraId="62F5B50B" w14:textId="06967A44" w:rsidR="0002699A" w:rsidRPr="00E10411" w:rsidRDefault="0002699A" w:rsidP="003120FC">
            <w:pPr>
              <w:jc w:val="both"/>
              <w:cnfStyle w:val="000000100000" w:firstRow="0" w:lastRow="0" w:firstColumn="0" w:lastColumn="0" w:oddVBand="0" w:evenVBand="0" w:oddHBand="1" w:evenHBand="0" w:firstRowFirstColumn="0" w:firstRowLastColumn="0" w:lastRowFirstColumn="0" w:lastRowLastColumn="0"/>
            </w:pPr>
          </w:p>
        </w:tc>
        <w:tc>
          <w:tcPr>
            <w:tcW w:w="4320" w:type="dxa"/>
          </w:tcPr>
          <w:p w14:paraId="57FA20AE" w14:textId="630726F9" w:rsidR="007717E5" w:rsidRPr="00E10411" w:rsidRDefault="00FD1649" w:rsidP="003120FC">
            <w:pPr>
              <w:jc w:val="both"/>
              <w:cnfStyle w:val="000000100000" w:firstRow="0" w:lastRow="0" w:firstColumn="0" w:lastColumn="0" w:oddVBand="0" w:evenVBand="0" w:oddHBand="1" w:evenHBand="0" w:firstRowFirstColumn="0" w:firstRowLastColumn="0" w:lastRowFirstColumn="0" w:lastRowLastColumn="0"/>
              <w:rPr>
                <w:b/>
              </w:rPr>
            </w:pPr>
            <w:r w:rsidRPr="00E10411">
              <w:rPr>
                <w:b/>
              </w:rPr>
              <w:t xml:space="preserve">Retain </w:t>
            </w:r>
          </w:p>
          <w:p w14:paraId="07BFF559" w14:textId="714B448C" w:rsidR="003120FC" w:rsidRPr="00E10411" w:rsidRDefault="00D461B7" w:rsidP="003120FC">
            <w:pPr>
              <w:jc w:val="both"/>
              <w:cnfStyle w:val="000000100000" w:firstRow="0" w:lastRow="0" w:firstColumn="0" w:lastColumn="0" w:oddVBand="0" w:evenVBand="0" w:oddHBand="1" w:evenHBand="0" w:firstRowFirstColumn="0" w:firstRowLastColumn="0" w:lastRowFirstColumn="0" w:lastRowLastColumn="0"/>
            </w:pPr>
            <w:r w:rsidRPr="00E10411">
              <w:t>Recommend that it should still be stated as a strategy under</w:t>
            </w:r>
            <w:r w:rsidR="00FD1649" w:rsidRPr="00E10411">
              <w:t xml:space="preserve"> Recommendation</w:t>
            </w:r>
            <w:r w:rsidR="007717E5" w:rsidRPr="00E10411">
              <w:t xml:space="preserve"> #8 </w:t>
            </w:r>
          </w:p>
          <w:p w14:paraId="072F6421" w14:textId="0080388F" w:rsidR="007717E5" w:rsidRPr="00E10411" w:rsidRDefault="007717E5" w:rsidP="00FD1649">
            <w:pPr>
              <w:jc w:val="both"/>
              <w:cnfStyle w:val="000000100000" w:firstRow="0" w:lastRow="0" w:firstColumn="0" w:lastColumn="0" w:oddVBand="0" w:evenVBand="0" w:oddHBand="1" w:evenHBand="0" w:firstRowFirstColumn="0" w:firstRowLastColumn="0" w:lastRowFirstColumn="0" w:lastRowLastColumn="0"/>
            </w:pPr>
          </w:p>
        </w:tc>
      </w:tr>
      <w:tr w:rsidR="005B3028" w14:paraId="53513C34" w14:textId="77777777" w:rsidTr="00402E14">
        <w:trPr>
          <w:jc w:val="center"/>
        </w:trPr>
        <w:tc>
          <w:tcPr>
            <w:cnfStyle w:val="001000000000" w:firstRow="0" w:lastRow="0" w:firstColumn="1" w:lastColumn="0" w:oddVBand="0" w:evenVBand="0" w:oddHBand="0" w:evenHBand="0" w:firstRowFirstColumn="0" w:firstRowLastColumn="0" w:lastRowFirstColumn="0" w:lastRowLastColumn="0"/>
            <w:tcW w:w="4855" w:type="dxa"/>
          </w:tcPr>
          <w:p w14:paraId="4E034566" w14:textId="60EE67A9" w:rsidR="005B3028" w:rsidRPr="00A84065" w:rsidRDefault="005B3028" w:rsidP="005B3028">
            <w:pPr>
              <w:pStyle w:val="ListParagraph"/>
              <w:numPr>
                <w:ilvl w:val="0"/>
                <w:numId w:val="1"/>
              </w:numPr>
              <w:rPr>
                <w:b w:val="0"/>
              </w:rPr>
            </w:pPr>
            <w:r w:rsidRPr="00A84065">
              <w:rPr>
                <w:b w:val="0"/>
              </w:rPr>
              <w:t>Develop materials that lead families to: information, connections, opportunities, supports, and resources needed to build everyday lives for all.</w:t>
            </w:r>
          </w:p>
        </w:tc>
        <w:tc>
          <w:tcPr>
            <w:tcW w:w="4775" w:type="dxa"/>
          </w:tcPr>
          <w:p w14:paraId="4B79C7A6" w14:textId="77777777"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 xml:space="preserve">Regional Collaboratives are making community mapping a key part of their strategies at the local level.  </w:t>
            </w:r>
          </w:p>
          <w:p w14:paraId="654CD828" w14:textId="77777777"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p>
          <w:p w14:paraId="1906863B" w14:textId="194FDB33"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The LifeCourse materials are designed to lead families to discover integrated supports through their relationship and community-</w:t>
            </w:r>
            <w:r w:rsidRPr="00E10411">
              <w:rPr>
                <w:rFonts w:cs="Times New Roman"/>
                <w:bCs/>
              </w:rPr>
              <w:lastRenderedPageBreak/>
              <w:t>based resources and are available in English and Spanish.</w:t>
            </w:r>
          </w:p>
          <w:p w14:paraId="6D7291E0" w14:textId="77777777"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p>
          <w:p w14:paraId="6CCA76EF" w14:textId="19C2D2A0"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 xml:space="preserve">The PA Family Network is beginning to build local family networks through their face-to-face workshops and outreach.  We are also providing trainings on the </w:t>
            </w:r>
            <w:r w:rsidR="00D461B7" w:rsidRPr="00E10411">
              <w:rPr>
                <w:rFonts w:cs="Times New Roman"/>
                <w:bCs/>
              </w:rPr>
              <w:t>LifeCourse</w:t>
            </w:r>
            <w:r w:rsidRPr="00E10411">
              <w:rPr>
                <w:rFonts w:cs="Times New Roman"/>
                <w:bCs/>
              </w:rPr>
              <w:t xml:space="preserve"> to cross system providers and entities across the state to make the information available to all people.  There is a strong focus on the three buckets concept throughout all touchpoints with the community.  </w:t>
            </w:r>
          </w:p>
          <w:p w14:paraId="391F3955" w14:textId="77777777"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p>
          <w:p w14:paraId="57645048" w14:textId="337749DA"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 xml:space="preserve">We continue to incorporate the </w:t>
            </w:r>
            <w:r w:rsidR="00D461B7" w:rsidRPr="00E10411">
              <w:rPr>
                <w:rFonts w:cs="Times New Roman"/>
                <w:bCs/>
              </w:rPr>
              <w:t>LifeCourse</w:t>
            </w:r>
            <w:r w:rsidRPr="00E10411">
              <w:rPr>
                <w:rFonts w:cs="Times New Roman"/>
                <w:bCs/>
              </w:rPr>
              <w:t xml:space="preserve"> </w:t>
            </w:r>
            <w:r w:rsidR="00952B85" w:rsidRPr="00E10411">
              <w:rPr>
                <w:rFonts w:cs="Times New Roman"/>
                <w:bCs/>
              </w:rPr>
              <w:t xml:space="preserve">philosophy </w:t>
            </w:r>
            <w:r w:rsidRPr="00E10411">
              <w:rPr>
                <w:rFonts w:cs="Times New Roman"/>
                <w:bCs/>
              </w:rPr>
              <w:t xml:space="preserve">into Target Support Management (TSM).   </w:t>
            </w:r>
          </w:p>
          <w:p w14:paraId="2A518042" w14:textId="77777777"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p>
          <w:p w14:paraId="12EFB228" w14:textId="5878CDAA"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PA Family Network</w:t>
            </w:r>
            <w:r w:rsidR="00952B85" w:rsidRPr="00E10411">
              <w:rPr>
                <w:rFonts w:cs="Times New Roman"/>
                <w:bCs/>
              </w:rPr>
              <w:t xml:space="preserve"> as well Regional Collaboratives are </w:t>
            </w:r>
            <w:r w:rsidRPr="00E10411">
              <w:rPr>
                <w:rFonts w:cs="Times New Roman"/>
                <w:bCs/>
              </w:rPr>
              <w:t xml:space="preserve">using social media to provide materials and </w:t>
            </w:r>
            <w:r w:rsidR="008738AE" w:rsidRPr="00E10411">
              <w:rPr>
                <w:rFonts w:cs="Times New Roman"/>
                <w:bCs/>
              </w:rPr>
              <w:t>resources</w:t>
            </w:r>
            <w:r w:rsidRPr="00E10411">
              <w:rPr>
                <w:rFonts w:cs="Times New Roman"/>
                <w:bCs/>
              </w:rPr>
              <w:t>.</w:t>
            </w:r>
          </w:p>
          <w:p w14:paraId="486E239B" w14:textId="77777777"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pPr>
          </w:p>
          <w:p w14:paraId="2FF77DC4" w14:textId="02D4B8F0"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pPr>
            <w:r w:rsidRPr="00E10411">
              <w:t>MyODP</w:t>
            </w:r>
          </w:p>
          <w:p w14:paraId="35C7807E" w14:textId="77777777"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pPr>
          </w:p>
          <w:p w14:paraId="1B253EF2" w14:textId="77777777" w:rsidR="005B3028" w:rsidRPr="00E10411" w:rsidRDefault="005B3028" w:rsidP="009F3962">
            <w:pPr>
              <w:cnfStyle w:val="000000000000" w:firstRow="0" w:lastRow="0" w:firstColumn="0" w:lastColumn="0" w:oddVBand="0" w:evenVBand="0" w:oddHBand="0" w:evenHBand="0" w:firstRowFirstColumn="0" w:firstRowLastColumn="0" w:lastRowFirstColumn="0" w:lastRowLastColumn="0"/>
            </w:pPr>
            <w:r w:rsidRPr="00E10411">
              <w:lastRenderedPageBreak/>
              <w:t xml:space="preserve">Transition focused </w:t>
            </w:r>
            <w:r w:rsidR="008738AE" w:rsidRPr="00E10411">
              <w:t xml:space="preserve">Web collaborations are expanding our reach, resources and information sharing with the broader community. </w:t>
            </w:r>
          </w:p>
          <w:p w14:paraId="6E8A3F48" w14:textId="3C22B923" w:rsidR="00402E14" w:rsidRPr="00E10411" w:rsidRDefault="00402E14" w:rsidP="009F3962">
            <w:pPr>
              <w:cnfStyle w:val="000000000000" w:firstRow="0" w:lastRow="0" w:firstColumn="0" w:lastColumn="0" w:oddVBand="0" w:evenVBand="0" w:oddHBand="0" w:evenHBand="0" w:firstRowFirstColumn="0" w:firstRowLastColumn="0" w:lastRowFirstColumn="0" w:lastRowLastColumn="0"/>
            </w:pPr>
          </w:p>
        </w:tc>
        <w:tc>
          <w:tcPr>
            <w:tcW w:w="4320" w:type="dxa"/>
          </w:tcPr>
          <w:p w14:paraId="1F1C6DA3" w14:textId="7DE67A2B" w:rsidR="005B3028" w:rsidRPr="00E10411" w:rsidRDefault="005B3028" w:rsidP="005B3028">
            <w:pPr>
              <w:cnfStyle w:val="000000000000" w:firstRow="0" w:lastRow="0" w:firstColumn="0" w:lastColumn="0" w:oddVBand="0" w:evenVBand="0" w:oddHBand="0" w:evenHBand="0" w:firstRowFirstColumn="0" w:firstRowLastColumn="0" w:lastRowFirstColumn="0" w:lastRowLastColumn="0"/>
              <w:rPr>
                <w:b/>
              </w:rPr>
            </w:pPr>
            <w:r w:rsidRPr="00E10411">
              <w:rPr>
                <w:b/>
              </w:rPr>
              <w:lastRenderedPageBreak/>
              <w:t>Retain</w:t>
            </w:r>
          </w:p>
          <w:p w14:paraId="3667B03D" w14:textId="77777777" w:rsidR="005B3028" w:rsidRPr="00E10411" w:rsidRDefault="005B3028" w:rsidP="005B3028">
            <w:pPr>
              <w:cnfStyle w:val="000000000000" w:firstRow="0" w:lastRow="0" w:firstColumn="0" w:lastColumn="0" w:oddVBand="0" w:evenVBand="0" w:oddHBand="0" w:evenHBand="0" w:firstRowFirstColumn="0" w:firstRowLastColumn="0" w:lastRowFirstColumn="0" w:lastRowLastColumn="0"/>
            </w:pPr>
          </w:p>
          <w:p w14:paraId="6C4EB810" w14:textId="4060DCD2" w:rsidR="005B3028" w:rsidRPr="00E10411" w:rsidRDefault="005B3028" w:rsidP="005B3028">
            <w:pPr>
              <w:jc w:val="both"/>
              <w:cnfStyle w:val="000000000000" w:firstRow="0" w:lastRow="0" w:firstColumn="0" w:lastColumn="0" w:oddVBand="0" w:evenVBand="0" w:oddHBand="0" w:evenHBand="0" w:firstRowFirstColumn="0" w:firstRowLastColumn="0" w:lastRowFirstColumn="0" w:lastRowLastColumn="0"/>
            </w:pPr>
          </w:p>
          <w:p w14:paraId="48AA9635" w14:textId="4E3BEF0E" w:rsidR="005B3028" w:rsidRPr="00E10411" w:rsidRDefault="005B3028" w:rsidP="005B3028">
            <w:pPr>
              <w:jc w:val="both"/>
              <w:cnfStyle w:val="000000000000" w:firstRow="0" w:lastRow="0" w:firstColumn="0" w:lastColumn="0" w:oddVBand="0" w:evenVBand="0" w:oddHBand="0" w:evenHBand="0" w:firstRowFirstColumn="0" w:firstRowLastColumn="0" w:lastRowFirstColumn="0" w:lastRowLastColumn="0"/>
            </w:pPr>
          </w:p>
        </w:tc>
      </w:tr>
      <w:tr w:rsidR="005B3028" w14:paraId="5A6FA754" w14:textId="77777777" w:rsidTr="00402E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5" w:type="dxa"/>
          </w:tcPr>
          <w:p w14:paraId="43A956F0" w14:textId="60490F35" w:rsidR="005B3028" w:rsidRPr="00E10411" w:rsidRDefault="005B3028" w:rsidP="009F3962">
            <w:pPr>
              <w:numPr>
                <w:ilvl w:val="0"/>
                <w:numId w:val="1"/>
              </w:numPr>
              <w:rPr>
                <w:b w:val="0"/>
              </w:rPr>
            </w:pPr>
            <w:r w:rsidRPr="00E10411">
              <w:rPr>
                <w:b w:val="0"/>
              </w:rPr>
              <w:lastRenderedPageBreak/>
              <w:t>Strategize multiple ways to disseminate information to families. Communication avenues include counties, providers, email distribution lists, school districts, advocacy organizations, social media, and traditional media at the local and state level.</w:t>
            </w:r>
          </w:p>
        </w:tc>
        <w:tc>
          <w:tcPr>
            <w:tcW w:w="4775" w:type="dxa"/>
          </w:tcPr>
          <w:p w14:paraId="40AF5BF1" w14:textId="77777777" w:rsidR="00185B58" w:rsidRPr="00E10411" w:rsidRDefault="00185B58" w:rsidP="009F3962">
            <w:pPr>
              <w:cnfStyle w:val="000000100000" w:firstRow="0" w:lastRow="0" w:firstColumn="0" w:lastColumn="0" w:oddVBand="0" w:evenVBand="0" w:oddHBand="1" w:evenHBand="0" w:firstRowFirstColumn="0" w:firstRowLastColumn="0" w:lastRowFirstColumn="0" w:lastRowLastColumn="0"/>
              <w:rPr>
                <w:rFonts w:cs="Times New Roman"/>
                <w:bCs/>
              </w:rPr>
            </w:pPr>
            <w:r w:rsidRPr="00E10411">
              <w:rPr>
                <w:rFonts w:cs="Times New Roman"/>
                <w:bCs/>
              </w:rPr>
              <w:t xml:space="preserve">Regional Collaboratives are building this capacity at varying paces.  Key to their work is bringing broad representation into their stakeholder groups; including school districts, providers, advocacy groups and generic community partners (such as parks and rec., clubs, businesses, churches, etc.) Presentations are continuing to be requested by provider groups and others. </w:t>
            </w:r>
          </w:p>
          <w:p w14:paraId="3EB30F57" w14:textId="77777777" w:rsidR="00185B58" w:rsidRPr="00E10411" w:rsidRDefault="00185B58" w:rsidP="009F3962">
            <w:pPr>
              <w:cnfStyle w:val="000000100000" w:firstRow="0" w:lastRow="0" w:firstColumn="0" w:lastColumn="0" w:oddVBand="0" w:evenVBand="0" w:oddHBand="1" w:evenHBand="0" w:firstRowFirstColumn="0" w:firstRowLastColumn="0" w:lastRowFirstColumn="0" w:lastRowLastColumn="0"/>
              <w:rPr>
                <w:rFonts w:cs="Times New Roman"/>
                <w:bCs/>
              </w:rPr>
            </w:pPr>
          </w:p>
          <w:p w14:paraId="4258C632" w14:textId="0EC1DFCA" w:rsidR="00185B58" w:rsidRPr="00E10411" w:rsidRDefault="00185B58" w:rsidP="009F3962">
            <w:pPr>
              <w:cnfStyle w:val="000000100000" w:firstRow="0" w:lastRow="0" w:firstColumn="0" w:lastColumn="0" w:oddVBand="0" w:evenVBand="0" w:oddHBand="1" w:evenHBand="0" w:firstRowFirstColumn="0" w:firstRowLastColumn="0" w:lastRowFirstColumn="0" w:lastRowLastColumn="0"/>
              <w:rPr>
                <w:rFonts w:cs="Times New Roman"/>
                <w:bCs/>
              </w:rPr>
            </w:pPr>
            <w:r w:rsidRPr="00E10411">
              <w:rPr>
                <w:rFonts w:cs="Times New Roman"/>
                <w:bCs/>
              </w:rPr>
              <w:t xml:space="preserve">The PA Family Network has established a Facebook page and a Twitter account to reach families, along with an electronic newsletter.  </w:t>
            </w:r>
          </w:p>
          <w:p w14:paraId="573F703F" w14:textId="77777777" w:rsidR="00185B58" w:rsidRPr="00E10411" w:rsidRDefault="00185B58" w:rsidP="009F3962">
            <w:pPr>
              <w:cnfStyle w:val="000000100000" w:firstRow="0" w:lastRow="0" w:firstColumn="0" w:lastColumn="0" w:oddVBand="0" w:evenVBand="0" w:oddHBand="1" w:evenHBand="0" w:firstRowFirstColumn="0" w:firstRowLastColumn="0" w:lastRowFirstColumn="0" w:lastRowLastColumn="0"/>
              <w:rPr>
                <w:rFonts w:cs="Times New Roman"/>
                <w:bCs/>
              </w:rPr>
            </w:pPr>
          </w:p>
          <w:p w14:paraId="25166E07" w14:textId="77777777" w:rsidR="005B3028" w:rsidRPr="00E10411" w:rsidRDefault="00185B58" w:rsidP="009F3962">
            <w:pPr>
              <w:cnfStyle w:val="000000100000" w:firstRow="0" w:lastRow="0" w:firstColumn="0" w:lastColumn="0" w:oddVBand="0" w:evenVBand="0" w:oddHBand="1" w:evenHBand="0" w:firstRowFirstColumn="0" w:firstRowLastColumn="0" w:lastRowFirstColumn="0" w:lastRowLastColumn="0"/>
              <w:rPr>
                <w:rFonts w:cs="Times New Roman"/>
                <w:bCs/>
              </w:rPr>
            </w:pPr>
            <w:r w:rsidRPr="00E10411">
              <w:rPr>
                <w:rFonts w:cs="Times New Roman"/>
                <w:bCs/>
              </w:rPr>
              <w:t xml:space="preserve">Families are also receiving information through registering with myODP.org. </w:t>
            </w:r>
          </w:p>
          <w:p w14:paraId="34CCA519" w14:textId="77777777" w:rsidR="00FD1649" w:rsidRPr="00E10411" w:rsidRDefault="00FD1649" w:rsidP="009F3962">
            <w:pPr>
              <w:cnfStyle w:val="000000100000" w:firstRow="0" w:lastRow="0" w:firstColumn="0" w:lastColumn="0" w:oddVBand="0" w:evenVBand="0" w:oddHBand="1" w:evenHBand="0" w:firstRowFirstColumn="0" w:firstRowLastColumn="0" w:lastRowFirstColumn="0" w:lastRowLastColumn="0"/>
              <w:rPr>
                <w:rFonts w:cs="Times New Roman"/>
                <w:bCs/>
              </w:rPr>
            </w:pPr>
          </w:p>
          <w:p w14:paraId="5278FF4A" w14:textId="23066869" w:rsidR="00FD1649" w:rsidRPr="00E10411" w:rsidRDefault="00952B85" w:rsidP="009F3962">
            <w:pPr>
              <w:cnfStyle w:val="000000100000" w:firstRow="0" w:lastRow="0" w:firstColumn="0" w:lastColumn="0" w:oddVBand="0" w:evenVBand="0" w:oddHBand="1" w:evenHBand="0" w:firstRowFirstColumn="0" w:firstRowLastColumn="0" w:lastRowFirstColumn="0" w:lastRowLastColumn="0"/>
            </w:pPr>
            <w:r w:rsidRPr="00E10411">
              <w:rPr>
                <w:rFonts w:cs="Times New Roman"/>
                <w:bCs/>
              </w:rPr>
              <w:t xml:space="preserve">A </w:t>
            </w:r>
            <w:r w:rsidR="00FD1649" w:rsidRPr="00E10411">
              <w:rPr>
                <w:rFonts w:cs="Times New Roman"/>
                <w:bCs/>
              </w:rPr>
              <w:t xml:space="preserve">Family Listening Tour </w:t>
            </w:r>
            <w:r w:rsidRPr="00E10411">
              <w:rPr>
                <w:rFonts w:cs="Times New Roman"/>
                <w:bCs/>
              </w:rPr>
              <w:t xml:space="preserve">occurred </w:t>
            </w:r>
            <w:r w:rsidR="00FD1649" w:rsidRPr="00E10411">
              <w:rPr>
                <w:rFonts w:cs="Times New Roman"/>
                <w:bCs/>
              </w:rPr>
              <w:t xml:space="preserve">in 2018 with Deputy Secretary, Kristin Ahrens.  </w:t>
            </w:r>
          </w:p>
        </w:tc>
        <w:tc>
          <w:tcPr>
            <w:tcW w:w="4320" w:type="dxa"/>
          </w:tcPr>
          <w:p w14:paraId="6E3D39E4" w14:textId="40BC56E2" w:rsidR="00185B58" w:rsidRPr="00E10411" w:rsidRDefault="00185B58" w:rsidP="00185B58">
            <w:pPr>
              <w:cnfStyle w:val="000000100000" w:firstRow="0" w:lastRow="0" w:firstColumn="0" w:lastColumn="0" w:oddVBand="0" w:evenVBand="0" w:oddHBand="1" w:evenHBand="0" w:firstRowFirstColumn="0" w:firstRowLastColumn="0" w:lastRowFirstColumn="0" w:lastRowLastColumn="0"/>
              <w:rPr>
                <w:b/>
              </w:rPr>
            </w:pPr>
            <w:r w:rsidRPr="00E10411">
              <w:rPr>
                <w:b/>
              </w:rPr>
              <w:t>Retain</w:t>
            </w:r>
          </w:p>
          <w:p w14:paraId="145DEDDA" w14:textId="77777777" w:rsidR="00185B58" w:rsidRPr="00E10411" w:rsidRDefault="00185B58" w:rsidP="00185B58">
            <w:pPr>
              <w:cnfStyle w:val="000000100000" w:firstRow="0" w:lastRow="0" w:firstColumn="0" w:lastColumn="0" w:oddVBand="0" w:evenVBand="0" w:oddHBand="1" w:evenHBand="0" w:firstRowFirstColumn="0" w:firstRowLastColumn="0" w:lastRowFirstColumn="0" w:lastRowLastColumn="0"/>
            </w:pPr>
          </w:p>
          <w:p w14:paraId="06E6AC61" w14:textId="4185D447" w:rsidR="00185B58" w:rsidRPr="00E10411" w:rsidRDefault="00FD1649" w:rsidP="00185B58">
            <w:pPr>
              <w:jc w:val="both"/>
              <w:cnfStyle w:val="000000100000" w:firstRow="0" w:lastRow="0" w:firstColumn="0" w:lastColumn="0" w:oddVBand="0" w:evenVBand="0" w:oddHBand="1" w:evenHBand="0" w:firstRowFirstColumn="0" w:firstRowLastColumn="0" w:lastRowFirstColumn="0" w:lastRowLastColumn="0"/>
            </w:pPr>
            <w:r w:rsidRPr="00E10411">
              <w:t>Along with Strategy #6, disseminating information at all levels is a priority.  Listening tours provided insight into the ways that we can support this strategy.</w:t>
            </w:r>
          </w:p>
        </w:tc>
      </w:tr>
      <w:tr w:rsidR="00185B58" w14:paraId="12124208" w14:textId="77777777" w:rsidTr="00402E14">
        <w:trPr>
          <w:jc w:val="center"/>
        </w:trPr>
        <w:tc>
          <w:tcPr>
            <w:cnfStyle w:val="001000000000" w:firstRow="0" w:lastRow="0" w:firstColumn="1" w:lastColumn="0" w:oddVBand="0" w:evenVBand="0" w:oddHBand="0" w:evenHBand="0" w:firstRowFirstColumn="0" w:firstRowLastColumn="0" w:lastRowFirstColumn="0" w:lastRowLastColumn="0"/>
            <w:tcW w:w="4855" w:type="dxa"/>
          </w:tcPr>
          <w:p w14:paraId="0399B9AB" w14:textId="7F8CFBD5" w:rsidR="00185B58" w:rsidRPr="00E10411" w:rsidRDefault="00185B58" w:rsidP="009F3962">
            <w:pPr>
              <w:numPr>
                <w:ilvl w:val="0"/>
                <w:numId w:val="1"/>
              </w:numPr>
              <w:rPr>
                <w:b w:val="0"/>
              </w:rPr>
            </w:pPr>
            <w:r w:rsidRPr="00E10411">
              <w:rPr>
                <w:b w:val="0"/>
              </w:rPr>
              <w:lastRenderedPageBreak/>
              <w:t>Collaborate across systems to encourage positive expectations of meaningful lives, to realize the role of all systems in supporting families within this vision, and to make it as easy as possible for families to receive the information, supports and services they need throughout the lifespan. Include the school systems and medical community as pivotal messengers.</w:t>
            </w:r>
          </w:p>
        </w:tc>
        <w:tc>
          <w:tcPr>
            <w:tcW w:w="4775" w:type="dxa"/>
          </w:tcPr>
          <w:p w14:paraId="45FA95CE" w14:textId="77777777" w:rsidR="009F3962" w:rsidRPr="00E10411" w:rsidRDefault="00185B58"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 xml:space="preserve">Include the school systems and medical community as pivotal partners in reaching the “ALL”.  Regional Collaboratives have been inviting their human services partners to the table, such as EI, MH, and C&amp;Y.  An exciting piece is that OCDEL is incorporating LifeCourse principles, strategies and trainings into their work.  The HCQUs have been very engaged and supportive.  </w:t>
            </w:r>
          </w:p>
          <w:p w14:paraId="1617BD9C" w14:textId="77777777" w:rsidR="009F3962" w:rsidRPr="00E10411" w:rsidRDefault="009F3962"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p>
          <w:p w14:paraId="4C905CAC" w14:textId="183E686F" w:rsidR="00532CAA" w:rsidRPr="00E10411" w:rsidRDefault="00185B58" w:rsidP="009F39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t xml:space="preserve">More opportunities are being explored to further collaborate across systems so that families hear a consistent message of encouragement to have high expectations for full community involvement by all.  We will again reach out to the Department of Education to explore collaboration.  </w:t>
            </w:r>
            <w:r w:rsidR="005028A0" w:rsidRPr="00E10411">
              <w:rPr>
                <w:rFonts w:cs="Times New Roman"/>
                <w:bCs/>
              </w:rPr>
              <w:t>Several School Districts have hosted family workshops and staff trainings around Charting the LifeCourse</w:t>
            </w:r>
            <w:r w:rsidRPr="00E10411">
              <w:rPr>
                <w:rFonts w:cs="Times New Roman"/>
                <w:bCs/>
              </w:rPr>
              <w:t xml:space="preserve">.  </w:t>
            </w:r>
            <w:r w:rsidR="002440A9" w:rsidRPr="00E10411">
              <w:rPr>
                <w:rFonts w:cs="Times New Roman"/>
                <w:bCs/>
              </w:rPr>
              <w:t>School person</w:t>
            </w:r>
            <w:r w:rsidR="009F3962" w:rsidRPr="00E10411">
              <w:rPr>
                <w:rFonts w:cs="Times New Roman"/>
                <w:bCs/>
              </w:rPr>
              <w:t>ne</w:t>
            </w:r>
            <w:r w:rsidR="002440A9" w:rsidRPr="00E10411">
              <w:rPr>
                <w:rFonts w:cs="Times New Roman"/>
                <w:bCs/>
              </w:rPr>
              <w:t xml:space="preserve">l across the state have </w:t>
            </w:r>
            <w:r w:rsidR="005028A0" w:rsidRPr="00E10411">
              <w:rPr>
                <w:rFonts w:cs="Times New Roman"/>
                <w:bCs/>
              </w:rPr>
              <w:t xml:space="preserve">joined several Regional Collaboratives as well.  </w:t>
            </w:r>
            <w:r w:rsidR="002440A9" w:rsidRPr="00E10411">
              <w:rPr>
                <w:rFonts w:cs="Times New Roman"/>
                <w:bCs/>
              </w:rPr>
              <w:t xml:space="preserve">Districts are reaching out for training around the LifeCourse Framework for classroom use and transition planning. </w:t>
            </w:r>
          </w:p>
          <w:p w14:paraId="3D06E383" w14:textId="77777777" w:rsidR="00185B58" w:rsidRPr="00E10411" w:rsidRDefault="00185B58" w:rsidP="002535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r w:rsidRPr="00E10411">
              <w:rPr>
                <w:rFonts w:cs="Times New Roman"/>
                <w:bCs/>
              </w:rPr>
              <w:lastRenderedPageBreak/>
              <w:t xml:space="preserve">We continue to explore any opportunity to share the COP with our human services partners, OCDEL, OVR, Department of Education and OMHSAS.  </w:t>
            </w:r>
          </w:p>
          <w:p w14:paraId="3B74805B" w14:textId="4726F80D" w:rsidR="00402E14" w:rsidRPr="00E10411" w:rsidRDefault="00402E14" w:rsidP="0025352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bCs/>
              </w:rPr>
            </w:pPr>
          </w:p>
        </w:tc>
        <w:tc>
          <w:tcPr>
            <w:tcW w:w="4320" w:type="dxa"/>
          </w:tcPr>
          <w:p w14:paraId="4FC6545A" w14:textId="116DFA58" w:rsidR="00185B58" w:rsidRPr="00E10411" w:rsidRDefault="00FD1649" w:rsidP="00185B58">
            <w:pPr>
              <w:cnfStyle w:val="000000000000" w:firstRow="0" w:lastRow="0" w:firstColumn="0" w:lastColumn="0" w:oddVBand="0" w:evenVBand="0" w:oddHBand="0" w:evenHBand="0" w:firstRowFirstColumn="0" w:firstRowLastColumn="0" w:lastRowFirstColumn="0" w:lastRowLastColumn="0"/>
              <w:rPr>
                <w:b/>
              </w:rPr>
            </w:pPr>
            <w:r w:rsidRPr="00E10411">
              <w:rPr>
                <w:b/>
              </w:rPr>
              <w:lastRenderedPageBreak/>
              <w:t>Revise</w:t>
            </w:r>
          </w:p>
          <w:p w14:paraId="4329CF38" w14:textId="2FF860E2" w:rsidR="00FD1649" w:rsidRPr="00E10411" w:rsidRDefault="00FD1649" w:rsidP="00185B58">
            <w:pPr>
              <w:cnfStyle w:val="000000000000" w:firstRow="0" w:lastRow="0" w:firstColumn="0" w:lastColumn="0" w:oddVBand="0" w:evenVBand="0" w:oddHBand="0" w:evenHBand="0" w:firstRowFirstColumn="0" w:firstRowLastColumn="0" w:lastRowFirstColumn="0" w:lastRowLastColumn="0"/>
            </w:pPr>
          </w:p>
          <w:p w14:paraId="66A986DB" w14:textId="50D95F6D" w:rsidR="00FD1649" w:rsidRPr="00E10411" w:rsidRDefault="006E2995" w:rsidP="00185B58">
            <w:pPr>
              <w:cnfStyle w:val="000000000000" w:firstRow="0" w:lastRow="0" w:firstColumn="0" w:lastColumn="0" w:oddVBand="0" w:evenVBand="0" w:oddHBand="0" w:evenHBand="0" w:firstRowFirstColumn="0" w:firstRowLastColumn="0" w:lastRowFirstColumn="0" w:lastRowLastColumn="0"/>
            </w:pPr>
            <w:r w:rsidRPr="00E10411">
              <w:t xml:space="preserve">It is recommended that </w:t>
            </w:r>
            <w:r w:rsidR="00FD1649" w:rsidRPr="00E10411">
              <w:t>the last sentence of the current strategy, “Include the school systems and medical community as pivotal messengers”</w:t>
            </w:r>
            <w:r w:rsidR="00FC3289" w:rsidRPr="00E10411">
              <w:t xml:space="preserve"> </w:t>
            </w:r>
            <w:r w:rsidRPr="00E10411">
              <w:t xml:space="preserve">be removed.  </w:t>
            </w:r>
            <w:r w:rsidR="00FC3289" w:rsidRPr="00E10411">
              <w:t xml:space="preserve">Cross system collaboration is a global focus and therefore we should focus this strategy </w:t>
            </w:r>
            <w:r w:rsidRPr="00E10411">
              <w:t>to be inclusive of all systems and community partners at all levels.  W</w:t>
            </w:r>
            <w:r w:rsidR="00FC3289" w:rsidRPr="00E10411">
              <w:t>hile the school system and medical community are pivotal messengers</w:t>
            </w:r>
            <w:r w:rsidR="002440A9" w:rsidRPr="00E10411">
              <w:t>,</w:t>
            </w:r>
            <w:r w:rsidR="00FC3289" w:rsidRPr="00E10411">
              <w:t xml:space="preserve"> keeping this </w:t>
            </w:r>
            <w:r w:rsidRPr="00E10411">
              <w:t xml:space="preserve">strategy </w:t>
            </w:r>
            <w:r w:rsidR="00FC3289" w:rsidRPr="00E10411">
              <w:t xml:space="preserve">more global allows ownership and development of stronger community and cross system partnerships.  </w:t>
            </w:r>
          </w:p>
          <w:p w14:paraId="7F6CF57A" w14:textId="200602B6" w:rsidR="002440A9" w:rsidRPr="00E10411" w:rsidRDefault="002440A9" w:rsidP="00185B58">
            <w:pPr>
              <w:jc w:val="both"/>
              <w:cnfStyle w:val="000000000000" w:firstRow="0" w:lastRow="0" w:firstColumn="0" w:lastColumn="0" w:oddVBand="0" w:evenVBand="0" w:oddHBand="0" w:evenHBand="0" w:firstRowFirstColumn="0" w:firstRowLastColumn="0" w:lastRowFirstColumn="0" w:lastRowLastColumn="0"/>
            </w:pPr>
          </w:p>
          <w:p w14:paraId="026F4BD3" w14:textId="77777777" w:rsidR="002440A9" w:rsidRPr="00E10411" w:rsidRDefault="002440A9" w:rsidP="00253523">
            <w:pPr>
              <w:cnfStyle w:val="000000000000" w:firstRow="0" w:lastRow="0" w:firstColumn="0" w:lastColumn="0" w:oddVBand="0" w:evenVBand="0" w:oddHBand="0" w:evenHBand="0" w:firstRowFirstColumn="0" w:firstRowLastColumn="0" w:lastRowFirstColumn="0" w:lastRowLastColumn="0"/>
            </w:pPr>
          </w:p>
          <w:p w14:paraId="15E1FEA2" w14:textId="77777777" w:rsidR="002440A9" w:rsidRPr="00E10411" w:rsidRDefault="002440A9" w:rsidP="00253523">
            <w:pPr>
              <w:cnfStyle w:val="000000000000" w:firstRow="0" w:lastRow="0" w:firstColumn="0" w:lastColumn="0" w:oddVBand="0" w:evenVBand="0" w:oddHBand="0" w:evenHBand="0" w:firstRowFirstColumn="0" w:firstRowLastColumn="0" w:lastRowFirstColumn="0" w:lastRowLastColumn="0"/>
            </w:pPr>
          </w:p>
          <w:p w14:paraId="7EB14DA7" w14:textId="77777777" w:rsidR="002440A9" w:rsidRPr="00E10411" w:rsidRDefault="002440A9" w:rsidP="00253523">
            <w:pPr>
              <w:cnfStyle w:val="000000000000" w:firstRow="0" w:lastRow="0" w:firstColumn="0" w:lastColumn="0" w:oddVBand="0" w:evenVBand="0" w:oddHBand="0" w:evenHBand="0" w:firstRowFirstColumn="0" w:firstRowLastColumn="0" w:lastRowFirstColumn="0" w:lastRowLastColumn="0"/>
            </w:pPr>
          </w:p>
          <w:p w14:paraId="6E0022A5" w14:textId="77777777" w:rsidR="002440A9" w:rsidRPr="00E10411" w:rsidRDefault="002440A9" w:rsidP="00253523">
            <w:pPr>
              <w:cnfStyle w:val="000000000000" w:firstRow="0" w:lastRow="0" w:firstColumn="0" w:lastColumn="0" w:oddVBand="0" w:evenVBand="0" w:oddHBand="0" w:evenHBand="0" w:firstRowFirstColumn="0" w:firstRowLastColumn="0" w:lastRowFirstColumn="0" w:lastRowLastColumn="0"/>
            </w:pPr>
          </w:p>
          <w:p w14:paraId="21A2C3A1" w14:textId="79431372" w:rsidR="002440A9" w:rsidRPr="00E10411" w:rsidRDefault="002440A9" w:rsidP="002440A9">
            <w:pPr>
              <w:cnfStyle w:val="000000000000" w:firstRow="0" w:lastRow="0" w:firstColumn="0" w:lastColumn="0" w:oddVBand="0" w:evenVBand="0" w:oddHBand="0" w:evenHBand="0" w:firstRowFirstColumn="0" w:firstRowLastColumn="0" w:lastRowFirstColumn="0" w:lastRowLastColumn="0"/>
            </w:pPr>
          </w:p>
          <w:p w14:paraId="098055E4" w14:textId="77777777" w:rsidR="002440A9" w:rsidRPr="00E10411" w:rsidRDefault="002440A9" w:rsidP="002440A9">
            <w:pPr>
              <w:cnfStyle w:val="000000000000" w:firstRow="0" w:lastRow="0" w:firstColumn="0" w:lastColumn="0" w:oddVBand="0" w:evenVBand="0" w:oddHBand="0" w:evenHBand="0" w:firstRowFirstColumn="0" w:firstRowLastColumn="0" w:lastRowFirstColumn="0" w:lastRowLastColumn="0"/>
            </w:pPr>
          </w:p>
          <w:p w14:paraId="1D4DF247" w14:textId="48E7ED81" w:rsidR="002440A9" w:rsidRPr="00E10411" w:rsidRDefault="002440A9" w:rsidP="002440A9">
            <w:pPr>
              <w:cnfStyle w:val="000000000000" w:firstRow="0" w:lastRow="0" w:firstColumn="0" w:lastColumn="0" w:oddVBand="0" w:evenVBand="0" w:oddHBand="0" w:evenHBand="0" w:firstRowFirstColumn="0" w:firstRowLastColumn="0" w:lastRowFirstColumn="0" w:lastRowLastColumn="0"/>
            </w:pPr>
          </w:p>
          <w:p w14:paraId="048F404A" w14:textId="0C632481" w:rsidR="002440A9" w:rsidRPr="00E10411" w:rsidRDefault="002440A9" w:rsidP="002440A9">
            <w:pPr>
              <w:cnfStyle w:val="000000000000" w:firstRow="0" w:lastRow="0" w:firstColumn="0" w:lastColumn="0" w:oddVBand="0" w:evenVBand="0" w:oddHBand="0" w:evenHBand="0" w:firstRowFirstColumn="0" w:firstRowLastColumn="0" w:lastRowFirstColumn="0" w:lastRowLastColumn="0"/>
            </w:pPr>
          </w:p>
          <w:p w14:paraId="527C2421" w14:textId="0D34F4F6" w:rsidR="00185B58" w:rsidRPr="00E10411" w:rsidRDefault="002440A9" w:rsidP="00253523">
            <w:pPr>
              <w:tabs>
                <w:tab w:val="left" w:pos="2625"/>
              </w:tabs>
              <w:cnfStyle w:val="000000000000" w:firstRow="0" w:lastRow="0" w:firstColumn="0" w:lastColumn="0" w:oddVBand="0" w:evenVBand="0" w:oddHBand="0" w:evenHBand="0" w:firstRowFirstColumn="0" w:firstRowLastColumn="0" w:lastRowFirstColumn="0" w:lastRowLastColumn="0"/>
            </w:pPr>
            <w:r w:rsidRPr="00E10411">
              <w:tab/>
            </w:r>
          </w:p>
        </w:tc>
      </w:tr>
      <w:tr w:rsidR="00185B58" w14:paraId="4DA87D56" w14:textId="77777777" w:rsidTr="00402E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55" w:type="dxa"/>
          </w:tcPr>
          <w:p w14:paraId="2D0F6E7A" w14:textId="7A7FF9B5" w:rsidR="00185B58" w:rsidRPr="00A84065" w:rsidRDefault="00185B58" w:rsidP="00253523">
            <w:pPr>
              <w:numPr>
                <w:ilvl w:val="0"/>
                <w:numId w:val="1"/>
              </w:numPr>
              <w:rPr>
                <w:b w:val="0"/>
              </w:rPr>
            </w:pPr>
            <w:r w:rsidRPr="00A84065">
              <w:rPr>
                <w:b w:val="0"/>
              </w:rPr>
              <w:t>For people who are waiting for supports and services, develop a supports coordination service and funding for planning, connecting with other families, and finding information and</w:t>
            </w:r>
            <w:r w:rsidRPr="00A84065">
              <w:rPr>
                <w:b w:val="0"/>
                <w:i/>
              </w:rPr>
              <w:t xml:space="preserve"> </w:t>
            </w:r>
            <w:r w:rsidRPr="00A84065">
              <w:rPr>
                <w:b w:val="0"/>
              </w:rPr>
              <w:t>resources</w:t>
            </w:r>
            <w:r w:rsidRPr="00A84065">
              <w:rPr>
                <w:b w:val="0"/>
                <w:i/>
              </w:rPr>
              <w:t xml:space="preserve"> </w:t>
            </w:r>
            <w:r w:rsidRPr="00A84065">
              <w:rPr>
                <w:b w:val="0"/>
              </w:rPr>
              <w:t>within their communities.</w:t>
            </w:r>
          </w:p>
        </w:tc>
        <w:tc>
          <w:tcPr>
            <w:tcW w:w="4775" w:type="dxa"/>
          </w:tcPr>
          <w:p w14:paraId="58932DE0" w14:textId="152A63A0" w:rsidR="005028A0" w:rsidRPr="00E10411" w:rsidRDefault="00185B58" w:rsidP="009F3962">
            <w:pPr>
              <w:cnfStyle w:val="000000100000" w:firstRow="0" w:lastRow="0" w:firstColumn="0" w:lastColumn="0" w:oddVBand="0" w:evenVBand="0" w:oddHBand="1" w:evenHBand="0" w:firstRowFirstColumn="0" w:firstRowLastColumn="0" w:lastRowFirstColumn="0" w:lastRowLastColumn="0"/>
              <w:rPr>
                <w:rFonts w:cs="Times New Roman"/>
                <w:bCs/>
              </w:rPr>
            </w:pPr>
            <w:r w:rsidRPr="00E10411">
              <w:rPr>
                <w:rFonts w:cs="Times New Roman"/>
                <w:bCs/>
              </w:rPr>
              <w:t xml:space="preserve">Several regional Collaboratives are intending to use Intake as an opportunity to introduce families to LifeCourse at the front door.  </w:t>
            </w:r>
          </w:p>
          <w:p w14:paraId="440E02BB" w14:textId="24D5FFA0" w:rsidR="00185B58" w:rsidRPr="00E10411" w:rsidRDefault="005028A0" w:rsidP="009F3962">
            <w:pPr>
              <w:cnfStyle w:val="000000100000" w:firstRow="0" w:lastRow="0" w:firstColumn="0" w:lastColumn="0" w:oddVBand="0" w:evenVBand="0" w:oddHBand="1" w:evenHBand="0" w:firstRowFirstColumn="0" w:firstRowLastColumn="0" w:lastRowFirstColumn="0" w:lastRowLastColumn="0"/>
            </w:pPr>
            <w:r w:rsidRPr="00E10411">
              <w:rPr>
                <w:rFonts w:cs="Times New Roman"/>
                <w:bCs/>
              </w:rPr>
              <w:t>A</w:t>
            </w:r>
            <w:r w:rsidR="00185B58" w:rsidRPr="00E10411">
              <w:rPr>
                <w:rFonts w:cs="Times New Roman"/>
                <w:bCs/>
              </w:rPr>
              <w:t xml:space="preserve"> pilot </w:t>
            </w:r>
            <w:r w:rsidRPr="00E10411">
              <w:rPr>
                <w:rFonts w:cs="Times New Roman"/>
                <w:bCs/>
              </w:rPr>
              <w:t xml:space="preserve">was started in Lackawanna with their </w:t>
            </w:r>
            <w:r w:rsidR="00185B58" w:rsidRPr="00E10411">
              <w:rPr>
                <w:rFonts w:cs="Times New Roman"/>
                <w:bCs/>
              </w:rPr>
              <w:t>SCO to create a designated role of “Community Sp</w:t>
            </w:r>
            <w:r w:rsidR="00A5143B" w:rsidRPr="00E10411">
              <w:rPr>
                <w:rFonts w:cs="Times New Roman"/>
                <w:bCs/>
              </w:rPr>
              <w:t>ecialist” that utilizes TSM funding</w:t>
            </w:r>
            <w:r w:rsidRPr="00E10411">
              <w:rPr>
                <w:rFonts w:cs="Times New Roman"/>
                <w:bCs/>
              </w:rPr>
              <w:t xml:space="preserve"> and incorporates the LifeCourse Framework into supporting families</w:t>
            </w:r>
            <w:r w:rsidR="00A5143B" w:rsidRPr="00E10411">
              <w:rPr>
                <w:rFonts w:cs="Times New Roman"/>
                <w:bCs/>
              </w:rPr>
              <w:t>.</w:t>
            </w:r>
          </w:p>
        </w:tc>
        <w:tc>
          <w:tcPr>
            <w:tcW w:w="4320" w:type="dxa"/>
          </w:tcPr>
          <w:p w14:paraId="0F4CEF14" w14:textId="4E98C616" w:rsidR="00185B58" w:rsidRPr="00E10411" w:rsidRDefault="00185B58" w:rsidP="00185B58">
            <w:pPr>
              <w:jc w:val="both"/>
              <w:cnfStyle w:val="000000100000" w:firstRow="0" w:lastRow="0" w:firstColumn="0" w:lastColumn="0" w:oddVBand="0" w:evenVBand="0" w:oddHBand="1" w:evenHBand="0" w:firstRowFirstColumn="0" w:firstRowLastColumn="0" w:lastRowFirstColumn="0" w:lastRowLastColumn="0"/>
              <w:rPr>
                <w:b/>
              </w:rPr>
            </w:pPr>
            <w:r w:rsidRPr="00E10411">
              <w:rPr>
                <w:b/>
              </w:rPr>
              <w:t>Re</w:t>
            </w:r>
            <w:r w:rsidR="00FC3289" w:rsidRPr="00E10411">
              <w:rPr>
                <w:b/>
              </w:rPr>
              <w:t>vise</w:t>
            </w:r>
            <w:r w:rsidRPr="00E10411">
              <w:rPr>
                <w:b/>
              </w:rPr>
              <w:t xml:space="preserve"> </w:t>
            </w:r>
          </w:p>
          <w:p w14:paraId="157C9AF3" w14:textId="77777777" w:rsidR="00185B58" w:rsidRPr="00E10411" w:rsidRDefault="00185B58" w:rsidP="00185B58">
            <w:pPr>
              <w:jc w:val="both"/>
              <w:cnfStyle w:val="000000100000" w:firstRow="0" w:lastRow="0" w:firstColumn="0" w:lastColumn="0" w:oddVBand="0" w:evenVBand="0" w:oddHBand="1" w:evenHBand="0" w:firstRowFirstColumn="0" w:firstRowLastColumn="0" w:lastRowFirstColumn="0" w:lastRowLastColumn="0"/>
            </w:pPr>
          </w:p>
          <w:p w14:paraId="688B938D" w14:textId="0BED0152" w:rsidR="00185B58" w:rsidRPr="00E10411" w:rsidRDefault="00FC3289" w:rsidP="00FC3289">
            <w:pPr>
              <w:jc w:val="both"/>
              <w:cnfStyle w:val="000000100000" w:firstRow="0" w:lastRow="0" w:firstColumn="0" w:lastColumn="0" w:oddVBand="0" w:evenVBand="0" w:oddHBand="1" w:evenHBand="0" w:firstRowFirstColumn="0" w:firstRowLastColumn="0" w:lastRowFirstColumn="0" w:lastRowLastColumn="0"/>
            </w:pPr>
            <w:r w:rsidRPr="00E10411">
              <w:t xml:space="preserve">The development of TSM funding fulfilled a large part of this strategy, however a revision to focus </w:t>
            </w:r>
            <w:r w:rsidR="00A5143B" w:rsidRPr="00E10411">
              <w:t>on the</w:t>
            </w:r>
            <w:r w:rsidRPr="00E10411">
              <w:t xml:space="preserve"> importance of providing the connections to other families, finding information and community resources should be reflected in the revised strategy</w:t>
            </w:r>
            <w:r w:rsidR="002440A9" w:rsidRPr="00E10411">
              <w:t xml:space="preserve"> as an ongoing need for families</w:t>
            </w:r>
            <w:r w:rsidRPr="00E10411">
              <w:t xml:space="preserve">.  </w:t>
            </w:r>
          </w:p>
        </w:tc>
      </w:tr>
    </w:tbl>
    <w:p w14:paraId="0A9DBE06" w14:textId="7B8E9278" w:rsidR="00E97177" w:rsidRDefault="00E97177"/>
    <w:p w14:paraId="2795F0BE" w14:textId="00FEBCB7" w:rsidR="00E10411" w:rsidRDefault="00E10411"/>
    <w:p w14:paraId="479A642A" w14:textId="77777777" w:rsidR="00E10411" w:rsidRDefault="00E10411">
      <w:bookmarkStart w:id="0" w:name="_GoBack"/>
      <w:bookmarkEnd w:id="0"/>
    </w:p>
    <w:tbl>
      <w:tblPr>
        <w:tblStyle w:val="GridTable2-Accent1"/>
        <w:tblW w:w="13950" w:type="dxa"/>
        <w:jc w:val="center"/>
        <w:tblLook w:val="04A0" w:firstRow="1" w:lastRow="0" w:firstColumn="1" w:lastColumn="0" w:noHBand="0" w:noVBand="1"/>
      </w:tblPr>
      <w:tblGrid>
        <w:gridCol w:w="13950"/>
      </w:tblGrid>
      <w:tr w:rsidR="001F2D80" w14:paraId="0D09442D" w14:textId="77777777" w:rsidTr="001043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0" w:type="dxa"/>
          </w:tcPr>
          <w:p w14:paraId="1A626231" w14:textId="77777777" w:rsidR="001F2D80" w:rsidRPr="001F2D80" w:rsidRDefault="001F2D80" w:rsidP="001F2D80">
            <w:pPr>
              <w:jc w:val="center"/>
              <w:rPr>
                <w:rFonts w:asciiTheme="majorHAnsi" w:hAnsiTheme="majorHAnsi" w:cstheme="majorHAnsi"/>
                <w:b w:val="0"/>
                <w:bCs w:val="0"/>
              </w:rPr>
            </w:pPr>
            <w:r w:rsidRPr="001F2D80">
              <w:rPr>
                <w:rFonts w:asciiTheme="majorHAnsi" w:hAnsiTheme="majorHAnsi" w:cstheme="majorHAnsi"/>
              </w:rPr>
              <w:t>New Strategies and/or Strategies that have been implemented but were not included in the original 2016 list</w:t>
            </w:r>
          </w:p>
          <w:p w14:paraId="24F60422" w14:textId="6356F784" w:rsidR="001F2D80" w:rsidRPr="00047060" w:rsidRDefault="001F2D80" w:rsidP="001F2D80">
            <w:pPr>
              <w:jc w:val="center"/>
            </w:pPr>
          </w:p>
        </w:tc>
      </w:tr>
      <w:tr w:rsidR="00C87D7C" w14:paraId="7AE49E6D" w14:textId="77777777" w:rsidTr="001043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0" w:type="dxa"/>
          </w:tcPr>
          <w:p w14:paraId="38502A5F" w14:textId="15597188" w:rsidR="00C87D7C" w:rsidRPr="00532CAA" w:rsidRDefault="00532CAA" w:rsidP="00532CAA">
            <w:pPr>
              <w:pStyle w:val="ListParagraph"/>
              <w:numPr>
                <w:ilvl w:val="0"/>
                <w:numId w:val="10"/>
              </w:numPr>
              <w:rPr>
                <w:rFonts w:asciiTheme="majorHAnsi" w:hAnsiTheme="majorHAnsi" w:cstheme="majorHAnsi"/>
              </w:rPr>
            </w:pPr>
            <w:r>
              <w:rPr>
                <w:rFonts w:asciiTheme="majorHAnsi" w:hAnsiTheme="majorHAnsi" w:cstheme="majorHAnsi"/>
              </w:rPr>
              <w:t xml:space="preserve"> </w:t>
            </w:r>
          </w:p>
          <w:p w14:paraId="4F5B414A" w14:textId="767655F3" w:rsidR="00DD3DAC" w:rsidRPr="00DD3DAC" w:rsidRDefault="00DD3DAC" w:rsidP="00DD3DAC">
            <w:pPr>
              <w:rPr>
                <w:rFonts w:asciiTheme="majorHAnsi" w:hAnsiTheme="majorHAnsi" w:cstheme="majorHAnsi"/>
              </w:rPr>
            </w:pPr>
          </w:p>
        </w:tc>
      </w:tr>
      <w:tr w:rsidR="00C87D7C" w14:paraId="475A9A1F" w14:textId="77777777" w:rsidTr="0010435C">
        <w:trPr>
          <w:jc w:val="center"/>
        </w:trPr>
        <w:tc>
          <w:tcPr>
            <w:cnfStyle w:val="001000000000" w:firstRow="0" w:lastRow="0" w:firstColumn="1" w:lastColumn="0" w:oddVBand="0" w:evenVBand="0" w:oddHBand="0" w:evenHBand="0" w:firstRowFirstColumn="0" w:firstRowLastColumn="0" w:lastRowFirstColumn="0" w:lastRowLastColumn="0"/>
            <w:tcW w:w="13950" w:type="dxa"/>
          </w:tcPr>
          <w:p w14:paraId="3C2CFE9D" w14:textId="77777777" w:rsidR="00C87D7C" w:rsidRDefault="00C87D7C" w:rsidP="001F2D80">
            <w:pPr>
              <w:rPr>
                <w:rFonts w:asciiTheme="majorHAnsi" w:hAnsiTheme="majorHAnsi" w:cstheme="majorHAnsi"/>
                <w:bCs w:val="0"/>
              </w:rPr>
            </w:pPr>
          </w:p>
          <w:p w14:paraId="60C02BBB" w14:textId="25308E26" w:rsidR="00DD3DAC" w:rsidRPr="00C87D7C" w:rsidRDefault="00DD3DAC" w:rsidP="001F2D80">
            <w:pPr>
              <w:rPr>
                <w:rFonts w:asciiTheme="majorHAnsi" w:hAnsiTheme="majorHAnsi" w:cstheme="majorHAnsi"/>
                <w:b w:val="0"/>
              </w:rPr>
            </w:pPr>
          </w:p>
        </w:tc>
      </w:tr>
    </w:tbl>
    <w:p w14:paraId="78F89500" w14:textId="77777777" w:rsidR="00FA3958" w:rsidRDefault="00FA3958" w:rsidP="001F2D80">
      <w:pPr>
        <w:jc w:val="center"/>
      </w:pPr>
    </w:p>
    <w:sectPr w:rsidR="00FA3958" w:rsidSect="00273B06">
      <w:footerReference w:type="default" r:id="rId8"/>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88D53D" w16cid:durableId="2007B0A9"/>
  <w16cid:commentId w16cid:paraId="0A1396C5" w16cid:durableId="2007B133"/>
  <w16cid:commentId w16cid:paraId="50E470DF" w16cid:durableId="2007B17A"/>
  <w16cid:commentId w16cid:paraId="79D44FC8" w16cid:durableId="2007B1E0"/>
  <w16cid:commentId w16cid:paraId="62E93389" w16cid:durableId="2007B3DE"/>
  <w16cid:commentId w16cid:paraId="6D25FC60" w16cid:durableId="2007B449"/>
  <w16cid:commentId w16cid:paraId="36AEE25A" w16cid:durableId="2007B4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E910" w14:textId="77777777" w:rsidR="00D605D5" w:rsidRDefault="00D605D5" w:rsidP="00C87DDB">
      <w:pPr>
        <w:spacing w:after="0" w:line="240" w:lineRule="auto"/>
      </w:pPr>
      <w:r>
        <w:separator/>
      </w:r>
    </w:p>
  </w:endnote>
  <w:endnote w:type="continuationSeparator" w:id="0">
    <w:p w14:paraId="609F3677" w14:textId="77777777" w:rsidR="00D605D5" w:rsidRDefault="00D605D5" w:rsidP="00C8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AAF1B" w14:textId="0A941F69" w:rsidR="00C87DDB" w:rsidRPr="00253523" w:rsidRDefault="00253523" w:rsidP="00C87DDB">
    <w:pPr>
      <w:pStyle w:val="Footer"/>
      <w:tabs>
        <w:tab w:val="clear" w:pos="4680"/>
        <w:tab w:val="clear" w:pos="9360"/>
      </w:tabs>
      <w:rPr>
        <w:caps/>
        <w:noProof/>
        <w:color w:val="4472C4" w:themeColor="accent1"/>
        <w:sz w:val="20"/>
        <w:szCs w:val="20"/>
      </w:rPr>
    </w:pPr>
    <w:r>
      <w:rPr>
        <w:caps/>
        <w:color w:val="4472C4" w:themeColor="accent1"/>
        <w:sz w:val="20"/>
        <w:szCs w:val="20"/>
      </w:rPr>
      <w:t>02 08 19</w:t>
    </w:r>
    <w:r w:rsidR="00C87DDB" w:rsidRPr="00253523">
      <w:rPr>
        <w:caps/>
        <w:color w:val="4472C4" w:themeColor="accent1"/>
        <w:sz w:val="20"/>
        <w:szCs w:val="20"/>
      </w:rPr>
      <w:t xml:space="preserve">                               </w:t>
    </w:r>
    <w:r w:rsidR="0010435C" w:rsidRPr="00253523">
      <w:rPr>
        <w:caps/>
        <w:color w:val="4472C4" w:themeColor="accent1"/>
        <w:sz w:val="20"/>
        <w:szCs w:val="20"/>
      </w:rPr>
      <w:t xml:space="preserve">                                                                 </w:t>
    </w:r>
    <w:r w:rsidR="00C87DDB" w:rsidRPr="00253523">
      <w:rPr>
        <w:caps/>
        <w:color w:val="4472C4" w:themeColor="accent1"/>
        <w:sz w:val="20"/>
        <w:szCs w:val="20"/>
      </w:rPr>
      <w:t xml:space="preserve">                                                                                                                          </w:t>
    </w:r>
    <w:r w:rsidR="00C87DDB" w:rsidRPr="00253523">
      <w:rPr>
        <w:caps/>
        <w:color w:val="4472C4" w:themeColor="accent1"/>
        <w:sz w:val="20"/>
        <w:szCs w:val="20"/>
      </w:rPr>
      <w:fldChar w:fldCharType="begin"/>
    </w:r>
    <w:r w:rsidR="00C87DDB" w:rsidRPr="00253523">
      <w:rPr>
        <w:caps/>
        <w:color w:val="4472C4" w:themeColor="accent1"/>
        <w:sz w:val="20"/>
        <w:szCs w:val="20"/>
      </w:rPr>
      <w:instrText xml:space="preserve"> PAGE   \* MERGEFORMAT </w:instrText>
    </w:r>
    <w:r w:rsidR="00C87DDB" w:rsidRPr="00253523">
      <w:rPr>
        <w:caps/>
        <w:color w:val="4472C4" w:themeColor="accent1"/>
        <w:sz w:val="20"/>
        <w:szCs w:val="20"/>
      </w:rPr>
      <w:fldChar w:fldCharType="separate"/>
    </w:r>
    <w:r w:rsidR="00921840">
      <w:rPr>
        <w:caps/>
        <w:noProof/>
        <w:color w:val="4472C4" w:themeColor="accent1"/>
        <w:sz w:val="20"/>
        <w:szCs w:val="20"/>
      </w:rPr>
      <w:t>8</w:t>
    </w:r>
    <w:r w:rsidR="00C87DDB" w:rsidRPr="00253523">
      <w:rPr>
        <w:caps/>
        <w:noProof/>
        <w:color w:val="4472C4" w:themeColor="accent1"/>
        <w:sz w:val="20"/>
        <w:szCs w:val="20"/>
      </w:rPr>
      <w:fldChar w:fldCharType="end"/>
    </w:r>
  </w:p>
  <w:p w14:paraId="379899F6" w14:textId="4D4E871C" w:rsidR="00C87DDB" w:rsidRDefault="0010435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7A3A" w14:textId="77777777" w:rsidR="00D605D5" w:rsidRDefault="00D605D5" w:rsidP="00C87DDB">
      <w:pPr>
        <w:spacing w:after="0" w:line="240" w:lineRule="auto"/>
      </w:pPr>
      <w:r>
        <w:separator/>
      </w:r>
    </w:p>
  </w:footnote>
  <w:footnote w:type="continuationSeparator" w:id="0">
    <w:p w14:paraId="4BBF388A" w14:textId="77777777" w:rsidR="00D605D5" w:rsidRDefault="00D605D5" w:rsidP="00C87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4AC3"/>
    <w:multiLevelType w:val="hybridMultilevel"/>
    <w:tmpl w:val="E8989D2A"/>
    <w:lvl w:ilvl="0" w:tplc="0908BD90">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EE5EBE"/>
    <w:multiLevelType w:val="hybridMultilevel"/>
    <w:tmpl w:val="BE74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40633"/>
    <w:multiLevelType w:val="hybridMultilevel"/>
    <w:tmpl w:val="FFA62998"/>
    <w:lvl w:ilvl="0" w:tplc="0908BD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848FC"/>
    <w:multiLevelType w:val="hybridMultilevel"/>
    <w:tmpl w:val="6A1C0F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2AB11B2"/>
    <w:multiLevelType w:val="hybridMultilevel"/>
    <w:tmpl w:val="96AA6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17433"/>
    <w:multiLevelType w:val="hybridMultilevel"/>
    <w:tmpl w:val="33407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97990"/>
    <w:multiLevelType w:val="hybridMultilevel"/>
    <w:tmpl w:val="35AEB188"/>
    <w:lvl w:ilvl="0" w:tplc="0908BD90">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1D45F1"/>
    <w:multiLevelType w:val="hybridMultilevel"/>
    <w:tmpl w:val="37120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11E71"/>
    <w:multiLevelType w:val="hybridMultilevel"/>
    <w:tmpl w:val="F33CE4EA"/>
    <w:lvl w:ilvl="0" w:tplc="0908BD90">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0410B7"/>
    <w:multiLevelType w:val="hybridMultilevel"/>
    <w:tmpl w:val="65A8604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0"/>
  </w:num>
  <w:num w:numId="4">
    <w:abstractNumId w:val="8"/>
  </w:num>
  <w:num w:numId="5">
    <w:abstractNumId w:val="4"/>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38"/>
    <w:rsid w:val="0002699A"/>
    <w:rsid w:val="00047060"/>
    <w:rsid w:val="000B2E1B"/>
    <w:rsid w:val="0010435C"/>
    <w:rsid w:val="00121429"/>
    <w:rsid w:val="00153D29"/>
    <w:rsid w:val="00185B58"/>
    <w:rsid w:val="001F2D80"/>
    <w:rsid w:val="002440A9"/>
    <w:rsid w:val="00253523"/>
    <w:rsid w:val="00273B06"/>
    <w:rsid w:val="002A6BE9"/>
    <w:rsid w:val="003120FC"/>
    <w:rsid w:val="003131A1"/>
    <w:rsid w:val="0033578E"/>
    <w:rsid w:val="003E7206"/>
    <w:rsid w:val="00402E14"/>
    <w:rsid w:val="00423888"/>
    <w:rsid w:val="004307C1"/>
    <w:rsid w:val="00491F73"/>
    <w:rsid w:val="00494E44"/>
    <w:rsid w:val="005028A0"/>
    <w:rsid w:val="00532CAA"/>
    <w:rsid w:val="005B3028"/>
    <w:rsid w:val="00607117"/>
    <w:rsid w:val="006909C6"/>
    <w:rsid w:val="006977D3"/>
    <w:rsid w:val="006E2995"/>
    <w:rsid w:val="007141D0"/>
    <w:rsid w:val="007436A0"/>
    <w:rsid w:val="007717E5"/>
    <w:rsid w:val="007C50CB"/>
    <w:rsid w:val="008738AE"/>
    <w:rsid w:val="00894505"/>
    <w:rsid w:val="008C390B"/>
    <w:rsid w:val="008E3CCF"/>
    <w:rsid w:val="008E698F"/>
    <w:rsid w:val="00921840"/>
    <w:rsid w:val="00952B85"/>
    <w:rsid w:val="0099596E"/>
    <w:rsid w:val="009F3962"/>
    <w:rsid w:val="00A5143B"/>
    <w:rsid w:val="00A84065"/>
    <w:rsid w:val="00A91524"/>
    <w:rsid w:val="00AF3DCB"/>
    <w:rsid w:val="00BD37DD"/>
    <w:rsid w:val="00C02A17"/>
    <w:rsid w:val="00C87D7C"/>
    <w:rsid w:val="00C87DDB"/>
    <w:rsid w:val="00D461B7"/>
    <w:rsid w:val="00D605D5"/>
    <w:rsid w:val="00D60B77"/>
    <w:rsid w:val="00D902EC"/>
    <w:rsid w:val="00DD0E46"/>
    <w:rsid w:val="00DD3DAC"/>
    <w:rsid w:val="00E10411"/>
    <w:rsid w:val="00E97177"/>
    <w:rsid w:val="00F3736F"/>
    <w:rsid w:val="00FA3958"/>
    <w:rsid w:val="00FC3289"/>
    <w:rsid w:val="00FD1649"/>
    <w:rsid w:val="00FD57D0"/>
    <w:rsid w:val="00FD7738"/>
    <w:rsid w:val="00FE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D1F55"/>
  <w15:chartTrackingRefBased/>
  <w15:docId w15:val="{0C7E08B8-A8B4-451F-B44F-CDF7312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D773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1">
    <w:name w:val="Grid Table 2 Accent 1"/>
    <w:basedOn w:val="TableNormal"/>
    <w:uiPriority w:val="47"/>
    <w:rsid w:val="00FD773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99"/>
    <w:qFormat/>
    <w:rsid w:val="00C87DDB"/>
    <w:pPr>
      <w:ind w:left="720"/>
      <w:contextualSpacing/>
    </w:pPr>
  </w:style>
  <w:style w:type="paragraph" w:styleId="Header">
    <w:name w:val="header"/>
    <w:basedOn w:val="Normal"/>
    <w:link w:val="HeaderChar"/>
    <w:uiPriority w:val="99"/>
    <w:unhideWhenUsed/>
    <w:rsid w:val="00C87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DDB"/>
  </w:style>
  <w:style w:type="paragraph" w:styleId="Footer">
    <w:name w:val="footer"/>
    <w:basedOn w:val="Normal"/>
    <w:link w:val="FooterChar"/>
    <w:uiPriority w:val="99"/>
    <w:unhideWhenUsed/>
    <w:rsid w:val="00C87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DDB"/>
  </w:style>
  <w:style w:type="character" w:styleId="Hyperlink">
    <w:name w:val="Hyperlink"/>
    <w:uiPriority w:val="99"/>
    <w:unhideWhenUsed/>
    <w:rsid w:val="005B3028"/>
    <w:rPr>
      <w:color w:val="5F5F5F"/>
      <w:u w:val="single"/>
    </w:rPr>
  </w:style>
  <w:style w:type="character" w:styleId="CommentReference">
    <w:name w:val="annotation reference"/>
    <w:basedOn w:val="DefaultParagraphFont"/>
    <w:uiPriority w:val="99"/>
    <w:semiHidden/>
    <w:unhideWhenUsed/>
    <w:rsid w:val="007141D0"/>
    <w:rPr>
      <w:sz w:val="16"/>
      <w:szCs w:val="16"/>
    </w:rPr>
  </w:style>
  <w:style w:type="paragraph" w:styleId="CommentText">
    <w:name w:val="annotation text"/>
    <w:basedOn w:val="Normal"/>
    <w:link w:val="CommentTextChar"/>
    <w:uiPriority w:val="99"/>
    <w:semiHidden/>
    <w:unhideWhenUsed/>
    <w:rsid w:val="007141D0"/>
    <w:pPr>
      <w:spacing w:line="240" w:lineRule="auto"/>
    </w:pPr>
    <w:rPr>
      <w:sz w:val="20"/>
      <w:szCs w:val="20"/>
    </w:rPr>
  </w:style>
  <w:style w:type="character" w:customStyle="1" w:styleId="CommentTextChar">
    <w:name w:val="Comment Text Char"/>
    <w:basedOn w:val="DefaultParagraphFont"/>
    <w:link w:val="CommentText"/>
    <w:uiPriority w:val="99"/>
    <w:semiHidden/>
    <w:rsid w:val="007141D0"/>
    <w:rPr>
      <w:sz w:val="20"/>
      <w:szCs w:val="20"/>
    </w:rPr>
  </w:style>
  <w:style w:type="paragraph" w:styleId="CommentSubject">
    <w:name w:val="annotation subject"/>
    <w:basedOn w:val="CommentText"/>
    <w:next w:val="CommentText"/>
    <w:link w:val="CommentSubjectChar"/>
    <w:uiPriority w:val="99"/>
    <w:semiHidden/>
    <w:unhideWhenUsed/>
    <w:rsid w:val="007141D0"/>
    <w:rPr>
      <w:b/>
      <w:bCs/>
    </w:rPr>
  </w:style>
  <w:style w:type="character" w:customStyle="1" w:styleId="CommentSubjectChar">
    <w:name w:val="Comment Subject Char"/>
    <w:basedOn w:val="CommentTextChar"/>
    <w:link w:val="CommentSubject"/>
    <w:uiPriority w:val="99"/>
    <w:semiHidden/>
    <w:rsid w:val="007141D0"/>
    <w:rPr>
      <w:b/>
      <w:bCs/>
      <w:sz w:val="20"/>
      <w:szCs w:val="20"/>
    </w:rPr>
  </w:style>
  <w:style w:type="paragraph" w:styleId="BalloonText">
    <w:name w:val="Balloon Text"/>
    <w:basedOn w:val="Normal"/>
    <w:link w:val="BalloonTextChar"/>
    <w:uiPriority w:val="99"/>
    <w:semiHidden/>
    <w:unhideWhenUsed/>
    <w:rsid w:val="00714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1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Frantz, Dolores</cp:lastModifiedBy>
  <cp:revision>9</cp:revision>
  <cp:lastPrinted>2019-02-08T19:28:00Z</cp:lastPrinted>
  <dcterms:created xsi:type="dcterms:W3CDTF">2019-02-08T19:00:00Z</dcterms:created>
  <dcterms:modified xsi:type="dcterms:W3CDTF">2019-02-08T19:32:00Z</dcterms:modified>
</cp:coreProperties>
</file>